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8804"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644AAC3C" w14:textId="6014CA78"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Pr="0045102C">
        <w:rPr>
          <w:rFonts w:ascii="Arial" w:hAnsi="Arial"/>
          <w:b/>
          <w:bCs/>
          <w:color w:val="000000"/>
          <w:u w:val="single"/>
        </w:rPr>
        <w:t>_</w:t>
      </w:r>
      <w:r w:rsidR="0045102C" w:rsidRPr="0045102C">
        <w:rPr>
          <w:rFonts w:ascii="Arial" w:hAnsi="Arial"/>
          <w:b/>
          <w:bCs/>
          <w:color w:val="000000"/>
          <w:u w:val="single"/>
        </w:rPr>
        <w:t>Prospect Ridge Resources Corp</w:t>
      </w:r>
      <w:r w:rsidR="0045102C">
        <w:rPr>
          <w:rFonts w:ascii="Arial" w:hAnsi="Arial"/>
          <w:b/>
          <w:bCs/>
          <w:color w:val="000000"/>
          <w:u w:val="single"/>
        </w:rPr>
        <w:t>.</w:t>
      </w:r>
      <w:r w:rsidRPr="0045102C">
        <w:rPr>
          <w:rFonts w:ascii="Arial" w:hAnsi="Arial"/>
          <w:b/>
          <w:bCs/>
          <w:color w:val="000000"/>
          <w:u w:val="single"/>
        </w:rPr>
        <w:t>___________</w:t>
      </w:r>
      <w:r>
        <w:rPr>
          <w:rFonts w:ascii="Arial" w:hAnsi="Arial"/>
          <w:color w:val="000000"/>
        </w:rPr>
        <w:t xml:space="preserve"> (the “Issuer”).</w:t>
      </w:r>
    </w:p>
    <w:p w14:paraId="1FBE6F24" w14:textId="45FF54DC"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45102C" w:rsidRPr="0045102C">
        <w:rPr>
          <w:rFonts w:ascii="Arial" w:hAnsi="Arial"/>
          <w:b/>
          <w:bCs/>
          <w:color w:val="000000"/>
          <w:u w:val="single"/>
        </w:rPr>
        <w:t>PRR</w:t>
      </w:r>
    </w:p>
    <w:p w14:paraId="7604D506" w14:textId="5C778A3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326D2CA2"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21561A98"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7F470797"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62FB2BE8"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8D04D74" w14:textId="77777777" w:rsidR="0048706B" w:rsidRDefault="0048706B">
      <w:pPr>
        <w:pStyle w:val="Heading1"/>
        <w:spacing w:line="280" w:lineRule="exact"/>
        <w:rPr>
          <w:rFonts w:ascii="Arial" w:hAnsi="Arial"/>
          <w:b w:val="0"/>
        </w:rPr>
      </w:pPr>
    </w:p>
    <w:p w14:paraId="4A3843BD"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6B8B9960" w14:textId="77777777" w:rsidR="0048706B" w:rsidRDefault="0048706B">
      <w:pPr>
        <w:rPr>
          <w:sz w:val="24"/>
        </w:rPr>
      </w:pPr>
    </w:p>
    <w:p w14:paraId="6587F168"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2B25A5BA" w14:textId="77777777" w:rsidR="0048706B" w:rsidRDefault="0048706B">
      <w:pPr>
        <w:rPr>
          <w:rFonts w:ascii="Arial" w:hAnsi="Arial"/>
          <w:sz w:val="24"/>
        </w:rPr>
      </w:pPr>
    </w:p>
    <w:p w14:paraId="28A43A44" w14:textId="198E353C" w:rsidR="0048706B" w:rsidRDefault="00D13953">
      <w:pPr>
        <w:rPr>
          <w:rFonts w:ascii="Arial" w:hAnsi="Arial"/>
          <w:sz w:val="24"/>
        </w:rPr>
      </w:pPr>
      <w:r>
        <w:rPr>
          <w:rFonts w:ascii="Arial" w:hAnsi="Arial"/>
          <w:sz w:val="24"/>
        </w:rPr>
        <w:t xml:space="preserve">The financial statements for the period ended </w:t>
      </w:r>
      <w:r w:rsidR="003C48C6">
        <w:rPr>
          <w:rFonts w:ascii="Arial" w:hAnsi="Arial"/>
          <w:sz w:val="24"/>
        </w:rPr>
        <w:t>February 29</w:t>
      </w:r>
      <w:r w:rsidR="00D503D9">
        <w:rPr>
          <w:rFonts w:ascii="Arial" w:hAnsi="Arial"/>
          <w:sz w:val="24"/>
        </w:rPr>
        <w:t>, 202</w:t>
      </w:r>
      <w:r w:rsidR="003C48C6">
        <w:rPr>
          <w:rFonts w:ascii="Arial" w:hAnsi="Arial"/>
          <w:sz w:val="24"/>
        </w:rPr>
        <w:t>4</w:t>
      </w:r>
      <w:r>
        <w:rPr>
          <w:rFonts w:ascii="Arial" w:hAnsi="Arial"/>
          <w:sz w:val="24"/>
        </w:rPr>
        <w:t xml:space="preserve"> are attached. </w:t>
      </w:r>
    </w:p>
    <w:p w14:paraId="3F5C1533" w14:textId="7354D645" w:rsidR="00216A22" w:rsidRDefault="00216A22">
      <w:pPr>
        <w:rPr>
          <w:rFonts w:ascii="Arial" w:hAnsi="Arial"/>
          <w:sz w:val="24"/>
        </w:rPr>
      </w:pPr>
      <w:r>
        <w:rPr>
          <w:rFonts w:ascii="Arial" w:hAnsi="Arial"/>
          <w:sz w:val="24"/>
        </w:rPr>
        <w:br w:type="page"/>
      </w:r>
    </w:p>
    <w:p w14:paraId="50A0AE71" w14:textId="1BF1AEEA" w:rsidR="0048706B" w:rsidRDefault="0048706B" w:rsidP="00DB285B">
      <w:pPr>
        <w:pStyle w:val="Heading1"/>
        <w:spacing w:line="280" w:lineRule="exact"/>
        <w:rPr>
          <w:rFonts w:ascii="Arial" w:hAnsi="Arial"/>
        </w:rPr>
      </w:pPr>
      <w:r>
        <w:rPr>
          <w:rFonts w:ascii="Arial" w:hAnsi="Arial"/>
        </w:rPr>
        <w:lastRenderedPageBreak/>
        <w:t>SCHEDULE B:  SUPPLEMENTARY INFORMATION</w:t>
      </w:r>
    </w:p>
    <w:p w14:paraId="3F511704" w14:textId="77777777" w:rsidR="0048706B" w:rsidRDefault="0048706B">
      <w:pPr>
        <w:spacing w:line="280" w:lineRule="exact"/>
        <w:jc w:val="both"/>
        <w:rPr>
          <w:rFonts w:ascii="Arial" w:hAnsi="Arial"/>
          <w:sz w:val="24"/>
        </w:rPr>
      </w:pPr>
    </w:p>
    <w:p w14:paraId="24ECD8DC"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2D4832AF" w14:textId="77777777" w:rsidR="0048706B" w:rsidRDefault="0048706B">
      <w:pPr>
        <w:spacing w:line="280" w:lineRule="exact"/>
        <w:jc w:val="both"/>
        <w:rPr>
          <w:rFonts w:ascii="Arial" w:hAnsi="Arial"/>
          <w:sz w:val="24"/>
        </w:rPr>
      </w:pPr>
    </w:p>
    <w:tbl>
      <w:tblPr>
        <w:tblStyle w:val="TableGrid"/>
        <w:tblW w:w="0" w:type="auto"/>
        <w:tblInd w:w="720" w:type="dxa"/>
        <w:tblLook w:val="04A0" w:firstRow="1" w:lastRow="0" w:firstColumn="1" w:lastColumn="0" w:noHBand="0" w:noVBand="1"/>
      </w:tblPr>
      <w:tblGrid>
        <w:gridCol w:w="3783"/>
        <w:gridCol w:w="3543"/>
        <w:gridCol w:w="1530"/>
      </w:tblGrid>
      <w:tr w:rsidR="00216A22" w14:paraId="20B4B01A" w14:textId="77777777" w:rsidTr="00216A22">
        <w:tc>
          <w:tcPr>
            <w:tcW w:w="3783" w:type="dxa"/>
          </w:tcPr>
          <w:p w14:paraId="06A76450" w14:textId="253FCC43" w:rsidR="00216A22" w:rsidRPr="00216A22" w:rsidRDefault="00216A22">
            <w:pPr>
              <w:spacing w:line="280" w:lineRule="exact"/>
              <w:jc w:val="both"/>
              <w:rPr>
                <w:rFonts w:ascii="Arial" w:hAnsi="Arial"/>
                <w:b/>
                <w:bCs/>
                <w:sz w:val="24"/>
              </w:rPr>
            </w:pPr>
            <w:r w:rsidRPr="00216A22">
              <w:rPr>
                <w:rFonts w:ascii="Arial" w:hAnsi="Arial"/>
                <w:b/>
                <w:bCs/>
                <w:sz w:val="24"/>
              </w:rPr>
              <w:t>Name</w:t>
            </w:r>
          </w:p>
        </w:tc>
        <w:tc>
          <w:tcPr>
            <w:tcW w:w="3543" w:type="dxa"/>
          </w:tcPr>
          <w:p w14:paraId="5EC003F0" w14:textId="605D4527" w:rsidR="00216A22" w:rsidRPr="00216A22" w:rsidRDefault="00216A22">
            <w:pPr>
              <w:spacing w:line="280" w:lineRule="exact"/>
              <w:jc w:val="both"/>
              <w:rPr>
                <w:rFonts w:ascii="Arial" w:hAnsi="Arial"/>
                <w:b/>
                <w:bCs/>
                <w:sz w:val="24"/>
              </w:rPr>
            </w:pPr>
            <w:r w:rsidRPr="00216A22">
              <w:rPr>
                <w:rFonts w:ascii="Arial" w:hAnsi="Arial"/>
                <w:b/>
                <w:bCs/>
                <w:sz w:val="24"/>
              </w:rPr>
              <w:t>Relationship</w:t>
            </w:r>
          </w:p>
        </w:tc>
        <w:tc>
          <w:tcPr>
            <w:tcW w:w="1530" w:type="dxa"/>
          </w:tcPr>
          <w:p w14:paraId="0763F4D8" w14:textId="4FB446A4" w:rsidR="00216A22" w:rsidRPr="00216A22" w:rsidRDefault="00216A22">
            <w:pPr>
              <w:spacing w:line="280" w:lineRule="exact"/>
              <w:jc w:val="both"/>
              <w:rPr>
                <w:rFonts w:ascii="Arial" w:hAnsi="Arial"/>
                <w:b/>
                <w:bCs/>
                <w:sz w:val="24"/>
              </w:rPr>
            </w:pPr>
            <w:r w:rsidRPr="00216A22">
              <w:rPr>
                <w:rFonts w:ascii="Arial" w:hAnsi="Arial"/>
                <w:b/>
                <w:bCs/>
                <w:sz w:val="24"/>
              </w:rPr>
              <w:t>Amounts</w:t>
            </w:r>
          </w:p>
        </w:tc>
      </w:tr>
      <w:tr w:rsidR="002718EC" w14:paraId="0D0CBFFC" w14:textId="77777777" w:rsidTr="00216A22">
        <w:tc>
          <w:tcPr>
            <w:tcW w:w="3783" w:type="dxa"/>
          </w:tcPr>
          <w:p w14:paraId="74F569D7" w14:textId="66CDCEF0" w:rsidR="002718EC" w:rsidRDefault="002718EC" w:rsidP="002718EC">
            <w:pPr>
              <w:spacing w:line="280" w:lineRule="exact"/>
              <w:jc w:val="both"/>
              <w:rPr>
                <w:rFonts w:ascii="Arial" w:hAnsi="Arial"/>
                <w:sz w:val="24"/>
              </w:rPr>
            </w:pPr>
            <w:r>
              <w:rPr>
                <w:rFonts w:ascii="Arial" w:hAnsi="Arial"/>
                <w:sz w:val="24"/>
              </w:rPr>
              <w:t>Brad Scharfe</w:t>
            </w:r>
          </w:p>
        </w:tc>
        <w:tc>
          <w:tcPr>
            <w:tcW w:w="3543" w:type="dxa"/>
          </w:tcPr>
          <w:p w14:paraId="05EA60AF" w14:textId="334FB785" w:rsidR="002718EC" w:rsidRDefault="002718EC" w:rsidP="002718EC">
            <w:pPr>
              <w:spacing w:line="280" w:lineRule="exact"/>
              <w:jc w:val="both"/>
              <w:rPr>
                <w:rFonts w:ascii="Arial" w:hAnsi="Arial"/>
                <w:sz w:val="24"/>
              </w:rPr>
            </w:pPr>
            <w:r>
              <w:rPr>
                <w:rFonts w:ascii="Arial" w:hAnsi="Arial"/>
                <w:sz w:val="24"/>
              </w:rPr>
              <w:t>Director fee</w:t>
            </w:r>
          </w:p>
        </w:tc>
        <w:tc>
          <w:tcPr>
            <w:tcW w:w="1530" w:type="dxa"/>
          </w:tcPr>
          <w:p w14:paraId="0B8BCB8E" w14:textId="5B3F5C63" w:rsidR="002718EC" w:rsidRDefault="002718EC" w:rsidP="002718EC">
            <w:pPr>
              <w:spacing w:line="280" w:lineRule="exact"/>
              <w:jc w:val="both"/>
              <w:rPr>
                <w:rFonts w:ascii="Arial" w:hAnsi="Arial"/>
                <w:sz w:val="24"/>
              </w:rPr>
            </w:pPr>
            <w:r>
              <w:rPr>
                <w:rFonts w:ascii="Arial" w:hAnsi="Arial"/>
                <w:sz w:val="24"/>
              </w:rPr>
              <w:t xml:space="preserve">$ </w:t>
            </w:r>
            <w:r w:rsidR="003C48C6">
              <w:rPr>
                <w:rFonts w:ascii="Arial" w:hAnsi="Arial"/>
                <w:sz w:val="24"/>
              </w:rPr>
              <w:t>6</w:t>
            </w:r>
            <w:r>
              <w:rPr>
                <w:rFonts w:ascii="Arial" w:hAnsi="Arial"/>
                <w:sz w:val="24"/>
              </w:rPr>
              <w:t>,000</w:t>
            </w:r>
          </w:p>
        </w:tc>
      </w:tr>
      <w:tr w:rsidR="002718EC" w14:paraId="04443285" w14:textId="77777777" w:rsidTr="00216A22">
        <w:tc>
          <w:tcPr>
            <w:tcW w:w="3783" w:type="dxa"/>
          </w:tcPr>
          <w:p w14:paraId="29369B6D" w14:textId="244BECCB" w:rsidR="002718EC" w:rsidRDefault="002718EC" w:rsidP="002718EC">
            <w:pPr>
              <w:spacing w:line="280" w:lineRule="exact"/>
              <w:jc w:val="both"/>
              <w:rPr>
                <w:rFonts w:ascii="Arial" w:hAnsi="Arial"/>
                <w:sz w:val="24"/>
              </w:rPr>
            </w:pPr>
            <w:r>
              <w:rPr>
                <w:rFonts w:ascii="Arial" w:hAnsi="Arial"/>
                <w:sz w:val="24"/>
              </w:rPr>
              <w:t>Jacques Brunelle</w:t>
            </w:r>
          </w:p>
        </w:tc>
        <w:tc>
          <w:tcPr>
            <w:tcW w:w="3543" w:type="dxa"/>
          </w:tcPr>
          <w:p w14:paraId="2EF58003" w14:textId="2F0D0191" w:rsidR="002718EC" w:rsidRDefault="002718EC" w:rsidP="002718EC">
            <w:pPr>
              <w:spacing w:line="280" w:lineRule="exact"/>
              <w:jc w:val="both"/>
              <w:rPr>
                <w:rFonts w:ascii="Arial" w:hAnsi="Arial"/>
                <w:sz w:val="24"/>
              </w:rPr>
            </w:pPr>
            <w:r>
              <w:rPr>
                <w:rFonts w:ascii="Arial" w:hAnsi="Arial"/>
                <w:sz w:val="24"/>
              </w:rPr>
              <w:t>Director fee</w:t>
            </w:r>
          </w:p>
        </w:tc>
        <w:tc>
          <w:tcPr>
            <w:tcW w:w="1530" w:type="dxa"/>
          </w:tcPr>
          <w:p w14:paraId="1B3CBDA5" w14:textId="231E3A22" w:rsidR="002718EC" w:rsidRDefault="002718EC" w:rsidP="002718EC">
            <w:pPr>
              <w:spacing w:line="280" w:lineRule="exact"/>
              <w:jc w:val="both"/>
              <w:rPr>
                <w:rFonts w:ascii="Arial" w:hAnsi="Arial"/>
                <w:sz w:val="24"/>
              </w:rPr>
            </w:pPr>
            <w:r>
              <w:rPr>
                <w:rFonts w:ascii="Arial" w:hAnsi="Arial"/>
                <w:sz w:val="24"/>
              </w:rPr>
              <w:t xml:space="preserve">$ </w:t>
            </w:r>
            <w:r w:rsidR="003C48C6">
              <w:rPr>
                <w:rFonts w:ascii="Arial" w:hAnsi="Arial"/>
                <w:sz w:val="24"/>
              </w:rPr>
              <w:t>6</w:t>
            </w:r>
            <w:r>
              <w:rPr>
                <w:rFonts w:ascii="Arial" w:hAnsi="Arial"/>
                <w:sz w:val="24"/>
              </w:rPr>
              <w:t>,000</w:t>
            </w:r>
          </w:p>
        </w:tc>
      </w:tr>
      <w:tr w:rsidR="00E45BB8" w14:paraId="139BC91B" w14:textId="77777777" w:rsidTr="00216A22">
        <w:tc>
          <w:tcPr>
            <w:tcW w:w="3783" w:type="dxa"/>
          </w:tcPr>
          <w:p w14:paraId="632B1CAC" w14:textId="55C3E8DD" w:rsidR="00E45BB8" w:rsidRDefault="00E45BB8" w:rsidP="00FD03B5">
            <w:pPr>
              <w:spacing w:line="280" w:lineRule="exact"/>
              <w:jc w:val="both"/>
              <w:rPr>
                <w:rFonts w:ascii="Arial" w:hAnsi="Arial"/>
                <w:sz w:val="24"/>
              </w:rPr>
            </w:pPr>
            <w:r>
              <w:rPr>
                <w:rFonts w:ascii="Arial" w:hAnsi="Arial"/>
                <w:sz w:val="24"/>
              </w:rPr>
              <w:t>Michael Michaud</w:t>
            </w:r>
          </w:p>
        </w:tc>
        <w:tc>
          <w:tcPr>
            <w:tcW w:w="3543" w:type="dxa"/>
          </w:tcPr>
          <w:p w14:paraId="07F7E654" w14:textId="4AC35B3C" w:rsidR="00E45BB8" w:rsidRDefault="00E45BB8" w:rsidP="002718EC">
            <w:pPr>
              <w:spacing w:line="280" w:lineRule="exact"/>
              <w:jc w:val="both"/>
              <w:rPr>
                <w:rFonts w:ascii="Arial" w:hAnsi="Arial"/>
                <w:sz w:val="24"/>
              </w:rPr>
            </w:pPr>
            <w:r>
              <w:rPr>
                <w:rFonts w:ascii="Arial" w:hAnsi="Arial"/>
                <w:sz w:val="24"/>
              </w:rPr>
              <w:t>Director fee</w:t>
            </w:r>
          </w:p>
        </w:tc>
        <w:tc>
          <w:tcPr>
            <w:tcW w:w="1530" w:type="dxa"/>
          </w:tcPr>
          <w:p w14:paraId="4C4BD0F3" w14:textId="18C994B8" w:rsidR="00E45BB8" w:rsidRDefault="00E45BB8" w:rsidP="002718EC">
            <w:pPr>
              <w:spacing w:line="280" w:lineRule="exact"/>
              <w:jc w:val="both"/>
              <w:rPr>
                <w:rFonts w:ascii="Arial" w:hAnsi="Arial"/>
                <w:sz w:val="24"/>
              </w:rPr>
            </w:pPr>
            <w:r>
              <w:rPr>
                <w:rFonts w:ascii="Arial" w:hAnsi="Arial"/>
                <w:sz w:val="24"/>
              </w:rPr>
              <w:t>$12,000</w:t>
            </w:r>
          </w:p>
        </w:tc>
      </w:tr>
      <w:tr w:rsidR="002718EC" w14:paraId="416B246D" w14:textId="77777777" w:rsidTr="00216A22">
        <w:tc>
          <w:tcPr>
            <w:tcW w:w="3783" w:type="dxa"/>
          </w:tcPr>
          <w:p w14:paraId="328AD204" w14:textId="4AD119E5" w:rsidR="00FD03B5" w:rsidRDefault="002718EC" w:rsidP="00FD03B5">
            <w:pPr>
              <w:spacing w:line="280" w:lineRule="exact"/>
              <w:jc w:val="both"/>
              <w:rPr>
                <w:rFonts w:ascii="Arial" w:hAnsi="Arial"/>
                <w:sz w:val="24"/>
              </w:rPr>
            </w:pPr>
            <w:r>
              <w:rPr>
                <w:rFonts w:ascii="Arial" w:hAnsi="Arial"/>
                <w:sz w:val="24"/>
              </w:rPr>
              <w:t>Morane Solutions Inc.</w:t>
            </w:r>
          </w:p>
          <w:p w14:paraId="4752C80C" w14:textId="18D1F4F2" w:rsidR="002718EC" w:rsidRDefault="002718EC" w:rsidP="002718EC">
            <w:pPr>
              <w:spacing w:line="280" w:lineRule="exact"/>
              <w:jc w:val="both"/>
              <w:rPr>
                <w:rFonts w:ascii="Arial" w:hAnsi="Arial"/>
                <w:sz w:val="24"/>
              </w:rPr>
            </w:pPr>
          </w:p>
        </w:tc>
        <w:tc>
          <w:tcPr>
            <w:tcW w:w="3543" w:type="dxa"/>
          </w:tcPr>
          <w:p w14:paraId="4DD142E2" w14:textId="31B791B0" w:rsidR="002718EC" w:rsidRDefault="00FD03B5" w:rsidP="002718EC">
            <w:pPr>
              <w:spacing w:line="280" w:lineRule="exact"/>
              <w:jc w:val="both"/>
              <w:rPr>
                <w:rFonts w:ascii="Arial" w:hAnsi="Arial"/>
                <w:sz w:val="24"/>
              </w:rPr>
            </w:pPr>
            <w:r>
              <w:rPr>
                <w:rFonts w:ascii="Arial" w:hAnsi="Arial"/>
                <w:sz w:val="24"/>
              </w:rPr>
              <w:t>Geological consulting</w:t>
            </w:r>
            <w:r w:rsidR="002718EC">
              <w:rPr>
                <w:rFonts w:ascii="Arial" w:hAnsi="Arial"/>
                <w:sz w:val="24"/>
              </w:rPr>
              <w:t xml:space="preserve"> fee – a company </w:t>
            </w:r>
            <w:r w:rsidR="00992745">
              <w:rPr>
                <w:rFonts w:ascii="Arial" w:hAnsi="Arial"/>
                <w:sz w:val="24"/>
              </w:rPr>
              <w:t>controlled by Yan Ducharme, President</w:t>
            </w:r>
          </w:p>
        </w:tc>
        <w:tc>
          <w:tcPr>
            <w:tcW w:w="1530" w:type="dxa"/>
          </w:tcPr>
          <w:p w14:paraId="6FFFBFBA" w14:textId="08D7938F" w:rsidR="002718EC" w:rsidRDefault="002718EC" w:rsidP="002718EC">
            <w:pPr>
              <w:spacing w:line="280" w:lineRule="exact"/>
              <w:jc w:val="both"/>
              <w:rPr>
                <w:rFonts w:ascii="Arial" w:hAnsi="Arial"/>
                <w:sz w:val="24"/>
              </w:rPr>
            </w:pPr>
            <w:r>
              <w:rPr>
                <w:rFonts w:ascii="Arial" w:hAnsi="Arial"/>
                <w:sz w:val="24"/>
              </w:rPr>
              <w:t xml:space="preserve">$ </w:t>
            </w:r>
            <w:r w:rsidR="003C48C6">
              <w:rPr>
                <w:rFonts w:ascii="Arial" w:hAnsi="Arial"/>
                <w:sz w:val="24"/>
              </w:rPr>
              <w:t>105</w:t>
            </w:r>
            <w:r>
              <w:rPr>
                <w:rFonts w:ascii="Arial" w:hAnsi="Arial"/>
                <w:sz w:val="24"/>
              </w:rPr>
              <w:t>,</w:t>
            </w:r>
            <w:r w:rsidR="003C48C6">
              <w:rPr>
                <w:rFonts w:ascii="Arial" w:hAnsi="Arial"/>
                <w:sz w:val="24"/>
              </w:rPr>
              <w:t>0</w:t>
            </w:r>
            <w:r>
              <w:rPr>
                <w:rFonts w:ascii="Arial" w:hAnsi="Arial"/>
                <w:sz w:val="24"/>
              </w:rPr>
              <w:t>00</w:t>
            </w:r>
          </w:p>
        </w:tc>
      </w:tr>
      <w:tr w:rsidR="002718EC" w14:paraId="7BEA5684" w14:textId="77777777" w:rsidTr="00216A22">
        <w:tc>
          <w:tcPr>
            <w:tcW w:w="3783" w:type="dxa"/>
          </w:tcPr>
          <w:p w14:paraId="4171E237" w14:textId="31EE1F34" w:rsidR="002718EC" w:rsidRDefault="002718EC" w:rsidP="002718EC">
            <w:pPr>
              <w:spacing w:line="280" w:lineRule="exact"/>
              <w:jc w:val="both"/>
              <w:rPr>
                <w:rFonts w:ascii="Arial" w:hAnsi="Arial"/>
                <w:sz w:val="24"/>
              </w:rPr>
            </w:pPr>
            <w:r>
              <w:rPr>
                <w:rFonts w:ascii="Arial" w:hAnsi="Arial"/>
                <w:sz w:val="24"/>
              </w:rPr>
              <w:t>Red Fern Consulting</w:t>
            </w:r>
          </w:p>
        </w:tc>
        <w:tc>
          <w:tcPr>
            <w:tcW w:w="3543" w:type="dxa"/>
          </w:tcPr>
          <w:p w14:paraId="49002C80" w14:textId="0DA6AFFA" w:rsidR="002718EC" w:rsidRDefault="002718EC" w:rsidP="002718EC">
            <w:pPr>
              <w:spacing w:line="280" w:lineRule="exact"/>
              <w:jc w:val="both"/>
              <w:rPr>
                <w:rFonts w:ascii="Arial" w:hAnsi="Arial"/>
                <w:sz w:val="24"/>
              </w:rPr>
            </w:pPr>
            <w:r>
              <w:rPr>
                <w:rFonts w:ascii="Arial" w:hAnsi="Arial"/>
                <w:sz w:val="24"/>
              </w:rPr>
              <w:t xml:space="preserve">Consulting fee – a company </w:t>
            </w:r>
            <w:r w:rsidR="00992745">
              <w:rPr>
                <w:rFonts w:ascii="Arial" w:hAnsi="Arial"/>
                <w:sz w:val="24"/>
              </w:rPr>
              <w:t xml:space="preserve">in </w:t>
            </w:r>
            <w:r>
              <w:rPr>
                <w:rFonts w:ascii="Arial" w:hAnsi="Arial"/>
                <w:sz w:val="24"/>
              </w:rPr>
              <w:t>which the CFO is an employee</w:t>
            </w:r>
          </w:p>
        </w:tc>
        <w:tc>
          <w:tcPr>
            <w:tcW w:w="1530" w:type="dxa"/>
          </w:tcPr>
          <w:p w14:paraId="26B80025" w14:textId="1819B70A" w:rsidR="002718EC" w:rsidRDefault="002718EC" w:rsidP="002718EC">
            <w:pPr>
              <w:spacing w:line="280" w:lineRule="exact"/>
              <w:jc w:val="both"/>
              <w:rPr>
                <w:rFonts w:ascii="Arial" w:hAnsi="Arial"/>
                <w:sz w:val="24"/>
              </w:rPr>
            </w:pPr>
            <w:r>
              <w:rPr>
                <w:rFonts w:ascii="Arial" w:hAnsi="Arial"/>
                <w:sz w:val="24"/>
              </w:rPr>
              <w:t xml:space="preserve">$ </w:t>
            </w:r>
            <w:r w:rsidR="003C48C6">
              <w:rPr>
                <w:rFonts w:ascii="Arial" w:hAnsi="Arial"/>
                <w:sz w:val="24"/>
              </w:rPr>
              <w:t>30</w:t>
            </w:r>
            <w:r>
              <w:rPr>
                <w:rFonts w:ascii="Arial" w:hAnsi="Arial"/>
                <w:sz w:val="24"/>
              </w:rPr>
              <w:t>,000</w:t>
            </w:r>
          </w:p>
        </w:tc>
      </w:tr>
      <w:tr w:rsidR="002718EC" w14:paraId="7AF1A4AD" w14:textId="77777777" w:rsidTr="00216A22">
        <w:tc>
          <w:tcPr>
            <w:tcW w:w="3783" w:type="dxa"/>
          </w:tcPr>
          <w:p w14:paraId="6806064E" w14:textId="23081D1A" w:rsidR="002718EC" w:rsidRDefault="002718EC" w:rsidP="002718EC">
            <w:pPr>
              <w:spacing w:line="280" w:lineRule="exact"/>
              <w:jc w:val="both"/>
              <w:rPr>
                <w:rFonts w:ascii="Arial" w:hAnsi="Arial"/>
                <w:sz w:val="24"/>
              </w:rPr>
            </w:pPr>
            <w:r>
              <w:rPr>
                <w:rFonts w:ascii="Arial" w:hAnsi="Arial"/>
                <w:sz w:val="24"/>
              </w:rPr>
              <w:t>Toby Lim</w:t>
            </w:r>
          </w:p>
        </w:tc>
        <w:tc>
          <w:tcPr>
            <w:tcW w:w="3543" w:type="dxa"/>
          </w:tcPr>
          <w:p w14:paraId="4A2CBE05" w14:textId="0951400C" w:rsidR="002718EC" w:rsidRDefault="002718EC" w:rsidP="002718EC">
            <w:pPr>
              <w:spacing w:line="280" w:lineRule="exact"/>
              <w:jc w:val="both"/>
              <w:rPr>
                <w:rFonts w:ascii="Arial" w:hAnsi="Arial"/>
                <w:sz w:val="24"/>
              </w:rPr>
            </w:pPr>
            <w:r>
              <w:rPr>
                <w:rFonts w:ascii="Arial" w:hAnsi="Arial"/>
                <w:sz w:val="24"/>
              </w:rPr>
              <w:t>Director fee</w:t>
            </w:r>
          </w:p>
        </w:tc>
        <w:tc>
          <w:tcPr>
            <w:tcW w:w="1530" w:type="dxa"/>
          </w:tcPr>
          <w:p w14:paraId="31829DEF" w14:textId="7FE88DDF" w:rsidR="002718EC" w:rsidRDefault="002718EC" w:rsidP="002718EC">
            <w:pPr>
              <w:spacing w:line="280" w:lineRule="exact"/>
              <w:jc w:val="both"/>
              <w:rPr>
                <w:rFonts w:ascii="Arial" w:hAnsi="Arial"/>
                <w:sz w:val="24"/>
              </w:rPr>
            </w:pPr>
            <w:r>
              <w:rPr>
                <w:rFonts w:ascii="Arial" w:hAnsi="Arial"/>
                <w:sz w:val="24"/>
              </w:rPr>
              <w:t xml:space="preserve">$ </w:t>
            </w:r>
            <w:r w:rsidR="003C48C6">
              <w:rPr>
                <w:rFonts w:ascii="Arial" w:hAnsi="Arial"/>
                <w:sz w:val="24"/>
              </w:rPr>
              <w:t>6</w:t>
            </w:r>
            <w:r>
              <w:rPr>
                <w:rFonts w:ascii="Arial" w:hAnsi="Arial"/>
                <w:sz w:val="24"/>
              </w:rPr>
              <w:t>,000</w:t>
            </w:r>
          </w:p>
        </w:tc>
      </w:tr>
      <w:tr w:rsidR="002718EC" w14:paraId="2815F479" w14:textId="77777777" w:rsidTr="00216A22">
        <w:tc>
          <w:tcPr>
            <w:tcW w:w="3783" w:type="dxa"/>
          </w:tcPr>
          <w:p w14:paraId="48BC706B" w14:textId="0163AA2E" w:rsidR="00D74B89" w:rsidRDefault="002718EC" w:rsidP="00D74B89">
            <w:pPr>
              <w:spacing w:line="280" w:lineRule="exact"/>
              <w:jc w:val="both"/>
              <w:rPr>
                <w:rFonts w:ascii="Arial" w:hAnsi="Arial"/>
                <w:sz w:val="24"/>
              </w:rPr>
            </w:pPr>
            <w:r>
              <w:rPr>
                <w:rFonts w:ascii="Arial" w:hAnsi="Arial"/>
                <w:sz w:val="24"/>
              </w:rPr>
              <w:t xml:space="preserve">Triple K Ventures Ltd </w:t>
            </w:r>
          </w:p>
          <w:p w14:paraId="23476C4C" w14:textId="004EB1D5" w:rsidR="002718EC" w:rsidRDefault="002718EC" w:rsidP="002718EC">
            <w:pPr>
              <w:spacing w:line="280" w:lineRule="exact"/>
              <w:jc w:val="both"/>
              <w:rPr>
                <w:rFonts w:ascii="Arial" w:hAnsi="Arial"/>
                <w:sz w:val="24"/>
              </w:rPr>
            </w:pPr>
          </w:p>
        </w:tc>
        <w:tc>
          <w:tcPr>
            <w:tcW w:w="3543" w:type="dxa"/>
          </w:tcPr>
          <w:p w14:paraId="0612655F" w14:textId="530F53DA" w:rsidR="002718EC" w:rsidRDefault="002718EC" w:rsidP="002718EC">
            <w:pPr>
              <w:spacing w:line="280" w:lineRule="exact"/>
              <w:jc w:val="both"/>
              <w:rPr>
                <w:rFonts w:ascii="Arial" w:hAnsi="Arial"/>
                <w:sz w:val="24"/>
              </w:rPr>
            </w:pPr>
            <w:r>
              <w:rPr>
                <w:rFonts w:ascii="Arial" w:hAnsi="Arial"/>
                <w:sz w:val="24"/>
              </w:rPr>
              <w:t xml:space="preserve">Management fee – a </w:t>
            </w:r>
            <w:r w:rsidR="00992745">
              <w:rPr>
                <w:rFonts w:ascii="Arial" w:hAnsi="Arial"/>
                <w:sz w:val="24"/>
              </w:rPr>
              <w:t>controlled by Michael Iverson, CEO</w:t>
            </w:r>
          </w:p>
        </w:tc>
        <w:tc>
          <w:tcPr>
            <w:tcW w:w="1530" w:type="dxa"/>
          </w:tcPr>
          <w:p w14:paraId="0AC7A51D" w14:textId="60CFA0E2" w:rsidR="002718EC" w:rsidRDefault="002718EC" w:rsidP="002718EC">
            <w:pPr>
              <w:spacing w:line="280" w:lineRule="exact"/>
              <w:jc w:val="both"/>
              <w:rPr>
                <w:rFonts w:ascii="Arial" w:hAnsi="Arial"/>
                <w:sz w:val="24"/>
              </w:rPr>
            </w:pPr>
            <w:r>
              <w:rPr>
                <w:rFonts w:ascii="Arial" w:hAnsi="Arial"/>
                <w:sz w:val="24"/>
              </w:rPr>
              <w:t xml:space="preserve">$ </w:t>
            </w:r>
            <w:r w:rsidR="003C48C6">
              <w:rPr>
                <w:rFonts w:ascii="Arial" w:hAnsi="Arial"/>
                <w:sz w:val="24"/>
              </w:rPr>
              <w:t>10</w:t>
            </w:r>
            <w:r>
              <w:rPr>
                <w:rFonts w:ascii="Arial" w:hAnsi="Arial"/>
                <w:sz w:val="24"/>
              </w:rPr>
              <w:t>0,000</w:t>
            </w:r>
          </w:p>
        </w:tc>
      </w:tr>
    </w:tbl>
    <w:p w14:paraId="7A651E76" w14:textId="77777777" w:rsidR="0048706B" w:rsidRDefault="0048706B">
      <w:pPr>
        <w:spacing w:line="280" w:lineRule="exact"/>
        <w:ind w:left="720"/>
        <w:jc w:val="both"/>
        <w:rPr>
          <w:rFonts w:ascii="Arial" w:hAnsi="Arial"/>
          <w:sz w:val="24"/>
        </w:rPr>
      </w:pPr>
    </w:p>
    <w:p w14:paraId="144E8EEE" w14:textId="686844D1"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0324F5B9" w14:textId="77777777" w:rsidR="00DB285B" w:rsidRDefault="00DB285B" w:rsidP="00DB285B">
      <w:pPr>
        <w:spacing w:line="280" w:lineRule="exact"/>
        <w:ind w:left="720"/>
        <w:jc w:val="both"/>
        <w:rPr>
          <w:rFonts w:ascii="Arial" w:hAnsi="Arial"/>
          <w:b/>
          <w:sz w:val="24"/>
        </w:rPr>
      </w:pPr>
    </w:p>
    <w:p w14:paraId="133F057C" w14:textId="5C24BF3A" w:rsidR="00DB285B" w:rsidRDefault="00DB285B" w:rsidP="00DB285B">
      <w:pPr>
        <w:pStyle w:val="BodyTextIndent"/>
        <w:spacing w:line="280" w:lineRule="exact"/>
        <w:rPr>
          <w:rFonts w:ascii="Arial" w:hAnsi="Arial"/>
        </w:rPr>
      </w:pPr>
      <w:r>
        <w:rPr>
          <w:rFonts w:ascii="Arial" w:hAnsi="Arial"/>
        </w:rPr>
        <w:t xml:space="preserve">All securities issued and options granted during the period have been disclosed in the Issuer’s financial statements for the period ended </w:t>
      </w:r>
      <w:r w:rsidR="003C48C6">
        <w:rPr>
          <w:rFonts w:ascii="Arial" w:hAnsi="Arial"/>
        </w:rPr>
        <w:t>February 29, 2024</w:t>
      </w:r>
    </w:p>
    <w:p w14:paraId="24CDEFE4" w14:textId="77777777" w:rsidR="0048706B" w:rsidRDefault="0048706B">
      <w:pPr>
        <w:spacing w:line="280" w:lineRule="exact"/>
        <w:jc w:val="both"/>
        <w:rPr>
          <w:rFonts w:ascii="Arial" w:hAnsi="Arial"/>
          <w:sz w:val="24"/>
        </w:rPr>
      </w:pPr>
    </w:p>
    <w:p w14:paraId="762EAB6E" w14:textId="77777777" w:rsidR="0048706B" w:rsidRDefault="0048706B">
      <w:pPr>
        <w:spacing w:line="280" w:lineRule="exact"/>
        <w:ind w:left="720"/>
        <w:jc w:val="both"/>
        <w:rPr>
          <w:rFonts w:ascii="Arial" w:hAnsi="Arial"/>
          <w:sz w:val="24"/>
        </w:rPr>
      </w:pPr>
    </w:p>
    <w:p w14:paraId="77738E6C" w14:textId="12C530A5"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31E7F59F" w14:textId="77777777" w:rsidR="00DB285B" w:rsidRDefault="00DB285B" w:rsidP="00DB285B">
      <w:pPr>
        <w:keepNext/>
        <w:spacing w:line="280" w:lineRule="exact"/>
        <w:ind w:left="720"/>
        <w:jc w:val="both"/>
        <w:rPr>
          <w:rFonts w:ascii="Arial" w:hAnsi="Arial"/>
          <w:b/>
          <w:sz w:val="24"/>
        </w:rPr>
      </w:pPr>
    </w:p>
    <w:p w14:paraId="29783F42" w14:textId="347C154F" w:rsidR="00DB285B" w:rsidRDefault="00DB285B" w:rsidP="00DB285B">
      <w:pPr>
        <w:pStyle w:val="BodyTextIndent"/>
        <w:spacing w:line="280" w:lineRule="exact"/>
        <w:rPr>
          <w:rFonts w:ascii="Arial" w:hAnsi="Arial"/>
        </w:rPr>
      </w:pPr>
      <w:r>
        <w:rPr>
          <w:rFonts w:ascii="Arial" w:hAnsi="Arial"/>
        </w:rPr>
        <w:t xml:space="preserve">A summary of securities as at the end of the reporting period has been disclosed in the Issuer’s financial statements for the period ended </w:t>
      </w:r>
      <w:r w:rsidR="003C48C6">
        <w:rPr>
          <w:rFonts w:ascii="Arial" w:hAnsi="Arial"/>
        </w:rPr>
        <w:t>February 29, 2024</w:t>
      </w:r>
    </w:p>
    <w:p w14:paraId="272BC1FE" w14:textId="4E2A9F93" w:rsidR="0048706B" w:rsidRPr="002718EC" w:rsidRDefault="002718EC" w:rsidP="002718EC">
      <w:pPr>
        <w:rPr>
          <w:rFonts w:ascii="Arial" w:hAnsi="Arial"/>
          <w:b/>
          <w:sz w:val="24"/>
        </w:rPr>
      </w:pPr>
      <w:r>
        <w:rPr>
          <w:rFonts w:ascii="Arial" w:hAnsi="Arial"/>
          <w:b/>
          <w:sz w:val="24"/>
        </w:rPr>
        <w:br w:type="page"/>
      </w:r>
    </w:p>
    <w:p w14:paraId="5A690339" w14:textId="1F79E237" w:rsidR="0048706B" w:rsidRDefault="0048706B">
      <w:pPr>
        <w:pStyle w:val="BodyText2"/>
        <w:numPr>
          <w:ilvl w:val="0"/>
          <w:numId w:val="29"/>
        </w:numPr>
        <w:spacing w:line="280" w:lineRule="exact"/>
        <w:rPr>
          <w:rFonts w:ascii="Arial" w:hAnsi="Arial"/>
          <w:b/>
        </w:rPr>
      </w:pPr>
      <w:r>
        <w:rPr>
          <w:rFonts w:ascii="Arial" w:hAnsi="Arial"/>
          <w:b/>
        </w:rPr>
        <w:lastRenderedPageBreak/>
        <w:t>List the names of the directors and officers, with an indication of the position(s) held, as at the date this report is signed and filed.</w:t>
      </w:r>
    </w:p>
    <w:p w14:paraId="21E81B31" w14:textId="6067FE04" w:rsidR="00DB285B" w:rsidRDefault="00DB285B" w:rsidP="00DB285B">
      <w:pPr>
        <w:pStyle w:val="BodyText2"/>
        <w:spacing w:line="280" w:lineRule="exact"/>
        <w:rPr>
          <w:rFonts w:ascii="Arial" w:hAnsi="Arial"/>
          <w:b/>
        </w:rPr>
      </w:pPr>
    </w:p>
    <w:tbl>
      <w:tblPr>
        <w:tblStyle w:val="TableGrid"/>
        <w:tblW w:w="0" w:type="auto"/>
        <w:tblInd w:w="720" w:type="dxa"/>
        <w:tblLook w:val="04A0" w:firstRow="1" w:lastRow="0" w:firstColumn="1" w:lastColumn="0" w:noHBand="0" w:noVBand="1"/>
      </w:tblPr>
      <w:tblGrid>
        <w:gridCol w:w="4399"/>
        <w:gridCol w:w="4457"/>
      </w:tblGrid>
      <w:tr w:rsidR="00DB285B" w14:paraId="34FE0161" w14:textId="77777777" w:rsidTr="002718EC">
        <w:tc>
          <w:tcPr>
            <w:tcW w:w="4399" w:type="dxa"/>
          </w:tcPr>
          <w:p w14:paraId="5526D9DB" w14:textId="2E16B6A7" w:rsidR="00DB285B" w:rsidRDefault="00DB285B" w:rsidP="00DB285B">
            <w:pPr>
              <w:pStyle w:val="BodyText2"/>
              <w:spacing w:line="280" w:lineRule="exact"/>
              <w:rPr>
                <w:rFonts w:ascii="Arial" w:hAnsi="Arial"/>
                <w:b/>
              </w:rPr>
            </w:pPr>
            <w:r>
              <w:rPr>
                <w:rFonts w:ascii="Arial" w:hAnsi="Arial"/>
                <w:b/>
              </w:rPr>
              <w:t>Name</w:t>
            </w:r>
          </w:p>
        </w:tc>
        <w:tc>
          <w:tcPr>
            <w:tcW w:w="4457" w:type="dxa"/>
          </w:tcPr>
          <w:p w14:paraId="4E808F15" w14:textId="61FE5880" w:rsidR="00DB285B" w:rsidRDefault="00DB285B" w:rsidP="00DB285B">
            <w:pPr>
              <w:pStyle w:val="BodyText2"/>
              <w:spacing w:line="280" w:lineRule="exact"/>
              <w:rPr>
                <w:rFonts w:ascii="Arial" w:hAnsi="Arial"/>
                <w:b/>
              </w:rPr>
            </w:pPr>
            <w:r>
              <w:rPr>
                <w:rFonts w:ascii="Arial" w:hAnsi="Arial"/>
                <w:b/>
              </w:rPr>
              <w:t>Position(s) Held</w:t>
            </w:r>
          </w:p>
        </w:tc>
      </w:tr>
      <w:tr w:rsidR="002718EC" w14:paraId="4DCB104B" w14:textId="77777777" w:rsidTr="002718EC">
        <w:tc>
          <w:tcPr>
            <w:tcW w:w="4399" w:type="dxa"/>
          </w:tcPr>
          <w:p w14:paraId="0F87BD88" w14:textId="5F074DE9" w:rsidR="002718EC" w:rsidRDefault="002718EC" w:rsidP="002718EC">
            <w:pPr>
              <w:pStyle w:val="BodyText2"/>
              <w:spacing w:line="280" w:lineRule="exact"/>
              <w:rPr>
                <w:rFonts w:ascii="Arial" w:hAnsi="Arial"/>
                <w:b/>
              </w:rPr>
            </w:pPr>
            <w:r>
              <w:rPr>
                <w:rFonts w:ascii="Arial" w:hAnsi="Arial"/>
              </w:rPr>
              <w:t>Brad Scharfe</w:t>
            </w:r>
          </w:p>
        </w:tc>
        <w:tc>
          <w:tcPr>
            <w:tcW w:w="4457" w:type="dxa"/>
          </w:tcPr>
          <w:p w14:paraId="657ED555" w14:textId="611626A6" w:rsidR="002718EC" w:rsidRPr="002718EC" w:rsidRDefault="002718EC" w:rsidP="002718EC">
            <w:pPr>
              <w:pStyle w:val="BodyText2"/>
              <w:spacing w:line="280" w:lineRule="exact"/>
              <w:rPr>
                <w:rFonts w:ascii="Arial" w:hAnsi="Arial"/>
                <w:bCs/>
              </w:rPr>
            </w:pPr>
            <w:r w:rsidRPr="002718EC">
              <w:rPr>
                <w:rFonts w:ascii="Arial" w:hAnsi="Arial"/>
                <w:bCs/>
              </w:rPr>
              <w:t>Director</w:t>
            </w:r>
          </w:p>
        </w:tc>
      </w:tr>
      <w:tr w:rsidR="00D503D9" w14:paraId="731A94B3" w14:textId="77777777" w:rsidTr="002718EC">
        <w:tc>
          <w:tcPr>
            <w:tcW w:w="4399" w:type="dxa"/>
          </w:tcPr>
          <w:p w14:paraId="023CF51A" w14:textId="3358769A" w:rsidR="00D503D9" w:rsidRDefault="00D503D9" w:rsidP="00D503D9">
            <w:pPr>
              <w:pStyle w:val="BodyText2"/>
              <w:spacing w:line="280" w:lineRule="exact"/>
              <w:rPr>
                <w:rFonts w:ascii="Arial" w:hAnsi="Arial"/>
                <w:b/>
              </w:rPr>
            </w:pPr>
            <w:r>
              <w:rPr>
                <w:rFonts w:ascii="Arial" w:hAnsi="Arial"/>
              </w:rPr>
              <w:t>Jacques Brunelle</w:t>
            </w:r>
          </w:p>
        </w:tc>
        <w:tc>
          <w:tcPr>
            <w:tcW w:w="4457" w:type="dxa"/>
          </w:tcPr>
          <w:p w14:paraId="7793907A" w14:textId="71DF7EE5" w:rsidR="00D503D9" w:rsidRPr="002718EC" w:rsidRDefault="00D503D9" w:rsidP="00D503D9">
            <w:pPr>
              <w:pStyle w:val="BodyText2"/>
              <w:spacing w:line="280" w:lineRule="exact"/>
              <w:rPr>
                <w:rFonts w:ascii="Arial" w:hAnsi="Arial"/>
                <w:bCs/>
              </w:rPr>
            </w:pPr>
            <w:r w:rsidRPr="002718EC">
              <w:rPr>
                <w:rFonts w:ascii="Arial" w:hAnsi="Arial"/>
                <w:bCs/>
              </w:rPr>
              <w:t>Director</w:t>
            </w:r>
          </w:p>
        </w:tc>
      </w:tr>
      <w:tr w:rsidR="00D503D9" w14:paraId="5FD33212" w14:textId="77777777" w:rsidTr="002718EC">
        <w:tc>
          <w:tcPr>
            <w:tcW w:w="4399" w:type="dxa"/>
          </w:tcPr>
          <w:p w14:paraId="5DC79C06" w14:textId="294BAD62" w:rsidR="00D503D9" w:rsidRDefault="00D503D9" w:rsidP="00D503D9">
            <w:pPr>
              <w:pStyle w:val="BodyText2"/>
              <w:spacing w:line="280" w:lineRule="exact"/>
              <w:rPr>
                <w:rFonts w:ascii="Arial" w:hAnsi="Arial"/>
                <w:b/>
              </w:rPr>
            </w:pPr>
            <w:r>
              <w:rPr>
                <w:rFonts w:ascii="Arial" w:hAnsi="Arial"/>
              </w:rPr>
              <w:t>Michael Michaud</w:t>
            </w:r>
          </w:p>
        </w:tc>
        <w:tc>
          <w:tcPr>
            <w:tcW w:w="4457" w:type="dxa"/>
          </w:tcPr>
          <w:p w14:paraId="4DB97BE7" w14:textId="370753ED" w:rsidR="00D503D9" w:rsidRPr="002718EC" w:rsidRDefault="00D503D9" w:rsidP="00D503D9">
            <w:pPr>
              <w:pStyle w:val="BodyText2"/>
              <w:spacing w:line="280" w:lineRule="exact"/>
              <w:rPr>
                <w:rFonts w:ascii="Arial" w:hAnsi="Arial"/>
                <w:bCs/>
              </w:rPr>
            </w:pPr>
            <w:r>
              <w:rPr>
                <w:rFonts w:ascii="Arial" w:hAnsi="Arial"/>
                <w:bCs/>
              </w:rPr>
              <w:t>Director</w:t>
            </w:r>
          </w:p>
        </w:tc>
      </w:tr>
      <w:tr w:rsidR="002718EC" w14:paraId="277DDC02" w14:textId="77777777" w:rsidTr="002718EC">
        <w:tc>
          <w:tcPr>
            <w:tcW w:w="4399" w:type="dxa"/>
          </w:tcPr>
          <w:p w14:paraId="4434BE9F" w14:textId="2D818F1E" w:rsidR="002718EC" w:rsidRDefault="002718EC" w:rsidP="002718EC">
            <w:pPr>
              <w:pStyle w:val="BodyText2"/>
              <w:spacing w:line="280" w:lineRule="exact"/>
              <w:rPr>
                <w:rFonts w:ascii="Arial" w:hAnsi="Arial"/>
                <w:b/>
              </w:rPr>
            </w:pPr>
            <w:r>
              <w:rPr>
                <w:rFonts w:ascii="Arial" w:hAnsi="Arial"/>
              </w:rPr>
              <w:t>Yan Ducharme</w:t>
            </w:r>
          </w:p>
        </w:tc>
        <w:tc>
          <w:tcPr>
            <w:tcW w:w="4457" w:type="dxa"/>
          </w:tcPr>
          <w:p w14:paraId="3681AAAF" w14:textId="5CF6CCF5" w:rsidR="002718EC" w:rsidRPr="002718EC" w:rsidRDefault="00D503D9" w:rsidP="002718EC">
            <w:pPr>
              <w:pStyle w:val="BodyText2"/>
              <w:spacing w:line="280" w:lineRule="exact"/>
              <w:rPr>
                <w:rFonts w:ascii="Arial" w:hAnsi="Arial"/>
                <w:bCs/>
              </w:rPr>
            </w:pPr>
            <w:r>
              <w:rPr>
                <w:rFonts w:ascii="Arial" w:hAnsi="Arial"/>
                <w:bCs/>
              </w:rPr>
              <w:t>President, Director</w:t>
            </w:r>
          </w:p>
        </w:tc>
      </w:tr>
      <w:tr w:rsidR="002718EC" w14:paraId="45521DC9" w14:textId="77777777" w:rsidTr="002718EC">
        <w:tc>
          <w:tcPr>
            <w:tcW w:w="4399" w:type="dxa"/>
          </w:tcPr>
          <w:p w14:paraId="2C531AAD" w14:textId="57A4722E" w:rsidR="002718EC" w:rsidRDefault="002718EC" w:rsidP="002718EC">
            <w:pPr>
              <w:pStyle w:val="BodyText2"/>
              <w:spacing w:line="280" w:lineRule="exact"/>
              <w:rPr>
                <w:rFonts w:ascii="Arial" w:hAnsi="Arial"/>
              </w:rPr>
            </w:pPr>
            <w:r>
              <w:rPr>
                <w:rFonts w:ascii="Arial" w:hAnsi="Arial"/>
              </w:rPr>
              <w:t>Jasmine Lau</w:t>
            </w:r>
          </w:p>
        </w:tc>
        <w:tc>
          <w:tcPr>
            <w:tcW w:w="4457" w:type="dxa"/>
          </w:tcPr>
          <w:p w14:paraId="0B332D00" w14:textId="12647E93" w:rsidR="002718EC" w:rsidRDefault="002718EC" w:rsidP="002718EC">
            <w:pPr>
              <w:pStyle w:val="BodyText2"/>
              <w:spacing w:line="280" w:lineRule="exact"/>
              <w:rPr>
                <w:rFonts w:ascii="Arial" w:hAnsi="Arial"/>
                <w:bCs/>
              </w:rPr>
            </w:pPr>
            <w:r>
              <w:rPr>
                <w:rFonts w:ascii="Arial" w:hAnsi="Arial"/>
                <w:bCs/>
              </w:rPr>
              <w:t>CFO</w:t>
            </w:r>
          </w:p>
        </w:tc>
      </w:tr>
      <w:tr w:rsidR="002718EC" w14:paraId="6BB9ED0F" w14:textId="77777777" w:rsidTr="002718EC">
        <w:tc>
          <w:tcPr>
            <w:tcW w:w="4399" w:type="dxa"/>
          </w:tcPr>
          <w:p w14:paraId="187738B6" w14:textId="7CEEC65D" w:rsidR="002718EC" w:rsidRDefault="002718EC" w:rsidP="002718EC">
            <w:pPr>
              <w:pStyle w:val="BodyText2"/>
              <w:spacing w:line="280" w:lineRule="exact"/>
              <w:rPr>
                <w:rFonts w:ascii="Arial" w:hAnsi="Arial"/>
                <w:b/>
              </w:rPr>
            </w:pPr>
            <w:r>
              <w:rPr>
                <w:rFonts w:ascii="Arial" w:hAnsi="Arial"/>
              </w:rPr>
              <w:t>Toby Lim</w:t>
            </w:r>
          </w:p>
        </w:tc>
        <w:tc>
          <w:tcPr>
            <w:tcW w:w="4457" w:type="dxa"/>
          </w:tcPr>
          <w:p w14:paraId="30C75FFB" w14:textId="430A28C0" w:rsidR="002718EC" w:rsidRPr="002718EC" w:rsidRDefault="002718EC" w:rsidP="002718EC">
            <w:pPr>
              <w:pStyle w:val="BodyText2"/>
              <w:spacing w:line="280" w:lineRule="exact"/>
              <w:rPr>
                <w:rFonts w:ascii="Arial" w:hAnsi="Arial"/>
                <w:bCs/>
              </w:rPr>
            </w:pPr>
            <w:r w:rsidRPr="002718EC">
              <w:rPr>
                <w:rFonts w:ascii="Arial" w:hAnsi="Arial"/>
                <w:bCs/>
              </w:rPr>
              <w:t>Director</w:t>
            </w:r>
          </w:p>
        </w:tc>
      </w:tr>
      <w:tr w:rsidR="002718EC" w14:paraId="094C9CB1" w14:textId="77777777" w:rsidTr="002718EC">
        <w:tc>
          <w:tcPr>
            <w:tcW w:w="4399" w:type="dxa"/>
          </w:tcPr>
          <w:p w14:paraId="2FABD9F5" w14:textId="0A751D81" w:rsidR="002718EC" w:rsidRDefault="002718EC" w:rsidP="002718EC">
            <w:pPr>
              <w:pStyle w:val="BodyText2"/>
              <w:spacing w:line="280" w:lineRule="exact"/>
              <w:rPr>
                <w:rFonts w:ascii="Arial" w:hAnsi="Arial"/>
              </w:rPr>
            </w:pPr>
            <w:r>
              <w:rPr>
                <w:rFonts w:ascii="Arial" w:hAnsi="Arial"/>
              </w:rPr>
              <w:t>Mike Iverson</w:t>
            </w:r>
          </w:p>
        </w:tc>
        <w:tc>
          <w:tcPr>
            <w:tcW w:w="4457" w:type="dxa"/>
          </w:tcPr>
          <w:p w14:paraId="6ED555E1" w14:textId="3904E2F3" w:rsidR="002718EC" w:rsidRPr="002718EC" w:rsidRDefault="002718EC" w:rsidP="002718EC">
            <w:pPr>
              <w:pStyle w:val="BodyText2"/>
              <w:spacing w:line="280" w:lineRule="exact"/>
              <w:rPr>
                <w:rFonts w:ascii="Arial" w:hAnsi="Arial"/>
                <w:bCs/>
              </w:rPr>
            </w:pPr>
            <w:r w:rsidRPr="002718EC">
              <w:rPr>
                <w:rFonts w:ascii="Arial" w:hAnsi="Arial"/>
                <w:bCs/>
              </w:rPr>
              <w:t>CEO</w:t>
            </w:r>
          </w:p>
        </w:tc>
      </w:tr>
      <w:tr w:rsidR="00830816" w14:paraId="41FE2146" w14:textId="77777777" w:rsidTr="002718EC">
        <w:tc>
          <w:tcPr>
            <w:tcW w:w="4399" w:type="dxa"/>
          </w:tcPr>
          <w:p w14:paraId="44DF4D87" w14:textId="2DBB8F16" w:rsidR="00830816" w:rsidRDefault="00830816" w:rsidP="002718EC">
            <w:pPr>
              <w:pStyle w:val="BodyText2"/>
              <w:spacing w:line="280" w:lineRule="exact"/>
              <w:rPr>
                <w:rFonts w:ascii="Arial" w:hAnsi="Arial"/>
              </w:rPr>
            </w:pPr>
            <w:r>
              <w:rPr>
                <w:rFonts w:ascii="Arial" w:hAnsi="Arial"/>
              </w:rPr>
              <w:t>Simon Ridgway</w:t>
            </w:r>
          </w:p>
        </w:tc>
        <w:tc>
          <w:tcPr>
            <w:tcW w:w="4457" w:type="dxa"/>
          </w:tcPr>
          <w:p w14:paraId="45AE123A" w14:textId="37256B7D" w:rsidR="00830816" w:rsidRPr="002718EC" w:rsidRDefault="00830816" w:rsidP="002718EC">
            <w:pPr>
              <w:pStyle w:val="BodyText2"/>
              <w:spacing w:line="280" w:lineRule="exact"/>
              <w:rPr>
                <w:rFonts w:ascii="Arial" w:hAnsi="Arial"/>
                <w:bCs/>
              </w:rPr>
            </w:pPr>
            <w:r>
              <w:rPr>
                <w:rFonts w:ascii="Arial" w:hAnsi="Arial"/>
                <w:bCs/>
              </w:rPr>
              <w:t>Chairman, Director</w:t>
            </w:r>
          </w:p>
        </w:tc>
      </w:tr>
    </w:tbl>
    <w:p w14:paraId="1088C9C8" w14:textId="77777777" w:rsidR="00DB285B" w:rsidRDefault="00DB285B" w:rsidP="00DB285B">
      <w:pPr>
        <w:pStyle w:val="BodyText2"/>
        <w:spacing w:line="280" w:lineRule="exact"/>
        <w:ind w:left="720"/>
        <w:rPr>
          <w:rFonts w:ascii="Arial" w:hAnsi="Arial"/>
          <w:b/>
        </w:rPr>
      </w:pPr>
    </w:p>
    <w:p w14:paraId="09AD9699" w14:textId="77777777" w:rsidR="0048706B" w:rsidRDefault="0048706B">
      <w:pPr>
        <w:pStyle w:val="BodyText2"/>
        <w:spacing w:line="280" w:lineRule="exact"/>
        <w:rPr>
          <w:rFonts w:ascii="Arial" w:hAnsi="Arial"/>
        </w:rPr>
      </w:pPr>
    </w:p>
    <w:p w14:paraId="63772CD8"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6E003C53" w14:textId="77777777" w:rsidR="0048706B" w:rsidRDefault="0048706B">
      <w:pPr>
        <w:pStyle w:val="BodyText2"/>
        <w:keepNext/>
        <w:spacing w:line="280" w:lineRule="exact"/>
        <w:ind w:left="720"/>
        <w:rPr>
          <w:rFonts w:ascii="Arial" w:hAnsi="Arial"/>
        </w:rPr>
      </w:pPr>
    </w:p>
    <w:p w14:paraId="1A171E89" w14:textId="247158E1" w:rsidR="0048706B" w:rsidRDefault="00DB285B">
      <w:pPr>
        <w:pStyle w:val="BodyText2"/>
        <w:keepNext/>
        <w:spacing w:line="280" w:lineRule="exact"/>
        <w:ind w:left="720"/>
        <w:rPr>
          <w:rFonts w:ascii="Arial" w:hAnsi="Arial"/>
        </w:rPr>
      </w:pPr>
      <w:r>
        <w:rPr>
          <w:rFonts w:ascii="Arial" w:hAnsi="Arial"/>
        </w:rPr>
        <w:t xml:space="preserve">The MD&amp;A for the period ended </w:t>
      </w:r>
      <w:r w:rsidR="003C48C6">
        <w:rPr>
          <w:rFonts w:ascii="Arial" w:hAnsi="Arial"/>
        </w:rPr>
        <w:t xml:space="preserve">February 29, 2024 </w:t>
      </w:r>
      <w:r>
        <w:rPr>
          <w:rFonts w:ascii="Arial" w:hAnsi="Arial"/>
        </w:rPr>
        <w:t>is attached</w:t>
      </w:r>
      <w:r w:rsidR="0048706B">
        <w:rPr>
          <w:rFonts w:ascii="Arial" w:hAnsi="Arial"/>
        </w:rPr>
        <w:t>.</w:t>
      </w:r>
    </w:p>
    <w:p w14:paraId="6789CEA4" w14:textId="2CC95D45" w:rsidR="0048706B" w:rsidRPr="00DB285B" w:rsidRDefault="00DB285B" w:rsidP="00DB285B">
      <w:pPr>
        <w:rPr>
          <w:rFonts w:ascii="Arial" w:hAnsi="Arial"/>
          <w:b/>
          <w:sz w:val="24"/>
        </w:rPr>
      </w:pPr>
      <w:r>
        <w:rPr>
          <w:rFonts w:ascii="Arial" w:hAnsi="Arial"/>
          <w:b/>
        </w:rPr>
        <w:br w:type="page"/>
      </w:r>
    </w:p>
    <w:p w14:paraId="57115EB5" w14:textId="77777777"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506B3A91" w14:textId="77777777" w:rsidR="0048706B" w:rsidRDefault="0048706B">
      <w:pPr>
        <w:pStyle w:val="BodyText"/>
        <w:keepLines/>
        <w:rPr>
          <w:rFonts w:ascii="Arial" w:hAnsi="Arial"/>
        </w:rPr>
      </w:pPr>
      <w:r>
        <w:rPr>
          <w:rFonts w:ascii="Arial" w:hAnsi="Arial"/>
        </w:rPr>
        <w:t>The undersigned hereby certifies that:</w:t>
      </w:r>
    </w:p>
    <w:p w14:paraId="3CB2AD55"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2DB07BDC"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68C6290"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32AE1EA2"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5CD9EB0A" w14:textId="56C65F07"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3C48C6">
        <w:rPr>
          <w:rFonts w:ascii="Arial" w:hAnsi="Arial"/>
          <w:u w:val="single"/>
        </w:rPr>
        <w:t xml:space="preserve">April </w:t>
      </w:r>
      <w:r w:rsidR="00295132">
        <w:rPr>
          <w:rFonts w:ascii="Arial" w:hAnsi="Arial"/>
          <w:u w:val="single"/>
        </w:rPr>
        <w:t>26</w:t>
      </w:r>
      <w:r w:rsidR="00DB285B" w:rsidRPr="00DB285B">
        <w:rPr>
          <w:rFonts w:ascii="Arial" w:hAnsi="Arial"/>
          <w:u w:val="single"/>
        </w:rPr>
        <w:t>, 202</w:t>
      </w:r>
      <w:r w:rsidR="00652668">
        <w:rPr>
          <w:rFonts w:ascii="Arial" w:hAnsi="Arial"/>
          <w:u w:val="single"/>
        </w:rPr>
        <w:t>4</w:t>
      </w:r>
      <w:r>
        <w:rPr>
          <w:rFonts w:ascii="Arial" w:hAnsi="Arial"/>
        </w:rPr>
        <w:t>.</w:t>
      </w:r>
    </w:p>
    <w:p w14:paraId="2F1AD5B2" w14:textId="1524CD04" w:rsidR="0048706B" w:rsidRDefault="0048706B">
      <w:pPr>
        <w:pStyle w:val="List"/>
        <w:tabs>
          <w:tab w:val="left" w:pos="9180"/>
        </w:tabs>
        <w:ind w:left="5220" w:hanging="5760"/>
        <w:rPr>
          <w:rFonts w:ascii="Arial" w:hAnsi="Arial"/>
        </w:rPr>
      </w:pPr>
      <w:r>
        <w:rPr>
          <w:rFonts w:ascii="Arial" w:hAnsi="Arial"/>
        </w:rPr>
        <w:tab/>
      </w:r>
      <w:r w:rsidR="00DB285B" w:rsidRPr="00DB285B">
        <w:rPr>
          <w:rFonts w:ascii="Arial" w:hAnsi="Arial"/>
          <w:u w:val="single"/>
        </w:rPr>
        <w:t>Jasmine Lau</w:t>
      </w:r>
      <w:r>
        <w:rPr>
          <w:rFonts w:ascii="Arial" w:hAnsi="Arial"/>
          <w:u w:val="single"/>
        </w:rPr>
        <w:tab/>
      </w:r>
      <w:r>
        <w:rPr>
          <w:rFonts w:ascii="Arial" w:hAnsi="Arial"/>
          <w:u w:val="single"/>
        </w:rPr>
        <w:br/>
      </w:r>
      <w:r>
        <w:rPr>
          <w:rFonts w:ascii="Arial" w:hAnsi="Arial"/>
        </w:rPr>
        <w:t>Name of Director or Senior Officer</w:t>
      </w:r>
    </w:p>
    <w:p w14:paraId="3384D931" w14:textId="4461FB8D" w:rsidR="0048706B" w:rsidRDefault="0048706B">
      <w:pPr>
        <w:pStyle w:val="List"/>
        <w:tabs>
          <w:tab w:val="left" w:pos="9180"/>
          <w:tab w:val="left" w:pos="9360"/>
        </w:tabs>
        <w:ind w:left="5220" w:hanging="5220"/>
        <w:rPr>
          <w:rFonts w:ascii="Arial" w:hAnsi="Arial"/>
        </w:rPr>
      </w:pPr>
      <w:r>
        <w:rPr>
          <w:rFonts w:ascii="Arial" w:hAnsi="Arial"/>
        </w:rPr>
        <w:tab/>
      </w:r>
      <w:r w:rsidR="002B7F1B" w:rsidRPr="002B7F1B">
        <w:rPr>
          <w:rFonts w:ascii="Arial" w:hAnsi="Arial"/>
          <w:i/>
          <w:iCs/>
          <w:u w:val="single"/>
        </w:rPr>
        <w:t>/s/ “Jasmine Lau”</w:t>
      </w:r>
      <w:r>
        <w:rPr>
          <w:rFonts w:ascii="Arial" w:hAnsi="Arial"/>
          <w:u w:val="single"/>
        </w:rPr>
        <w:tab/>
      </w:r>
      <w:r>
        <w:rPr>
          <w:rFonts w:ascii="Arial" w:hAnsi="Arial"/>
        </w:rPr>
        <w:br/>
        <w:t>Signature</w:t>
      </w:r>
    </w:p>
    <w:p w14:paraId="40F37951" w14:textId="49631636" w:rsidR="002718EC" w:rsidRDefault="00DB285B" w:rsidP="002718EC">
      <w:pPr>
        <w:pStyle w:val="BodyText"/>
        <w:tabs>
          <w:tab w:val="left" w:pos="9180"/>
        </w:tabs>
        <w:ind w:left="5220"/>
        <w:rPr>
          <w:rFonts w:ascii="Arial" w:hAnsi="Arial"/>
        </w:rPr>
      </w:pPr>
      <w:r>
        <w:rPr>
          <w:rFonts w:ascii="Arial" w:hAnsi="Arial"/>
          <w:u w:val="single"/>
        </w:rPr>
        <w:t>Chief Financial Officer</w:t>
      </w:r>
      <w:r w:rsidR="0048706B">
        <w:rPr>
          <w:rFonts w:ascii="Arial" w:hAnsi="Arial"/>
          <w:u w:val="single"/>
        </w:rPr>
        <w:tab/>
      </w:r>
      <w:r w:rsidR="0048706B">
        <w:rPr>
          <w:rFonts w:ascii="Arial" w:hAnsi="Arial"/>
        </w:rPr>
        <w:br/>
        <w:t>Official Capacity</w:t>
      </w:r>
      <w:bookmarkEnd w:id="4"/>
    </w:p>
    <w:p w14:paraId="7957FBF7" w14:textId="77777777" w:rsidR="00ED105C" w:rsidRDefault="00ED105C" w:rsidP="002718EC">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1892"/>
        <w:gridCol w:w="2898"/>
      </w:tblGrid>
      <w:tr w:rsidR="0048706B" w14:paraId="4E1777CE" w14:textId="77777777" w:rsidTr="00D74B89">
        <w:tc>
          <w:tcPr>
            <w:tcW w:w="4786" w:type="dxa"/>
            <w:tcBorders>
              <w:top w:val="single" w:sz="18" w:space="0" w:color="auto"/>
              <w:bottom w:val="nil"/>
              <w:right w:val="single" w:sz="18" w:space="0" w:color="auto"/>
            </w:tcBorders>
          </w:tcPr>
          <w:p w14:paraId="1205B265"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7F998688" w14:textId="77777777" w:rsidR="0048706B" w:rsidRDefault="0048706B">
            <w:pPr>
              <w:pStyle w:val="BodyText"/>
              <w:keepNext/>
              <w:keepLines/>
              <w:spacing w:before="0"/>
              <w:rPr>
                <w:rFonts w:ascii="Arial" w:hAnsi="Arial"/>
                <w:sz w:val="18"/>
              </w:rPr>
            </w:pPr>
            <w:r>
              <w:rPr>
                <w:rFonts w:ascii="Arial" w:hAnsi="Arial"/>
                <w:sz w:val="18"/>
              </w:rPr>
              <w:t>Name of Issuer</w:t>
            </w:r>
          </w:p>
          <w:p w14:paraId="3FCB184D" w14:textId="749696CE" w:rsidR="0048706B" w:rsidRDefault="00D74B89">
            <w:pPr>
              <w:pStyle w:val="BodyText"/>
              <w:keepNext/>
              <w:keepLines/>
              <w:rPr>
                <w:rFonts w:ascii="Arial" w:hAnsi="Arial"/>
                <w:sz w:val="18"/>
              </w:rPr>
            </w:pPr>
            <w:r>
              <w:rPr>
                <w:rFonts w:ascii="Arial" w:hAnsi="Arial"/>
                <w:sz w:val="18"/>
              </w:rPr>
              <w:t>Prospect Ridge Resources Corp</w:t>
            </w:r>
          </w:p>
        </w:tc>
        <w:tc>
          <w:tcPr>
            <w:tcW w:w="1892" w:type="dxa"/>
            <w:tcBorders>
              <w:top w:val="single" w:sz="18" w:space="0" w:color="auto"/>
              <w:left w:val="single" w:sz="18" w:space="0" w:color="auto"/>
              <w:bottom w:val="nil"/>
              <w:right w:val="single" w:sz="18" w:space="0" w:color="auto"/>
            </w:tcBorders>
          </w:tcPr>
          <w:p w14:paraId="1C68AD86" w14:textId="7E6ADA58" w:rsidR="0048706B" w:rsidRDefault="0048706B">
            <w:pPr>
              <w:pStyle w:val="BodyText"/>
              <w:keepNext/>
              <w:keepLines/>
              <w:spacing w:before="0"/>
              <w:rPr>
                <w:rFonts w:ascii="Arial" w:hAnsi="Arial"/>
                <w:sz w:val="18"/>
              </w:rPr>
            </w:pPr>
            <w:r>
              <w:rPr>
                <w:rFonts w:ascii="Arial" w:hAnsi="Arial"/>
                <w:sz w:val="18"/>
              </w:rPr>
              <w:t>For Quarter Ended</w:t>
            </w:r>
          </w:p>
          <w:p w14:paraId="7CF8E8AC" w14:textId="77777777" w:rsidR="00D74B89" w:rsidRDefault="00D74B89">
            <w:pPr>
              <w:pStyle w:val="BodyText"/>
              <w:keepNext/>
              <w:keepLines/>
              <w:spacing w:before="0"/>
              <w:rPr>
                <w:rFonts w:ascii="Arial" w:hAnsi="Arial"/>
                <w:sz w:val="18"/>
              </w:rPr>
            </w:pPr>
          </w:p>
          <w:p w14:paraId="6AD2A2A7" w14:textId="77777777" w:rsidR="00D74B89" w:rsidRDefault="00D74B89">
            <w:pPr>
              <w:pStyle w:val="BodyText"/>
              <w:keepNext/>
              <w:keepLines/>
              <w:spacing w:before="0"/>
              <w:rPr>
                <w:rFonts w:ascii="Arial" w:hAnsi="Arial"/>
                <w:sz w:val="18"/>
              </w:rPr>
            </w:pPr>
          </w:p>
          <w:p w14:paraId="6D70166A" w14:textId="5C3462BF" w:rsidR="00D74B89" w:rsidRDefault="003C48C6">
            <w:pPr>
              <w:pStyle w:val="BodyText"/>
              <w:keepNext/>
              <w:keepLines/>
              <w:spacing w:before="0"/>
              <w:rPr>
                <w:rFonts w:ascii="Arial" w:hAnsi="Arial"/>
                <w:sz w:val="18"/>
              </w:rPr>
            </w:pPr>
            <w:r>
              <w:rPr>
                <w:rFonts w:ascii="Arial" w:hAnsi="Arial"/>
                <w:sz w:val="18"/>
              </w:rPr>
              <w:t>February 29, 2024</w:t>
            </w:r>
          </w:p>
        </w:tc>
        <w:tc>
          <w:tcPr>
            <w:tcW w:w="2898" w:type="dxa"/>
            <w:tcBorders>
              <w:top w:val="single" w:sz="18" w:space="0" w:color="auto"/>
              <w:left w:val="single" w:sz="18" w:space="0" w:color="auto"/>
              <w:bottom w:val="nil"/>
            </w:tcBorders>
          </w:tcPr>
          <w:p w14:paraId="0018D58D" w14:textId="77777777" w:rsidR="0048706B" w:rsidRDefault="0048706B">
            <w:pPr>
              <w:pStyle w:val="BodyText"/>
              <w:keepNext/>
              <w:keepLines/>
              <w:spacing w:before="0"/>
              <w:rPr>
                <w:rFonts w:ascii="Arial" w:hAnsi="Arial"/>
                <w:sz w:val="18"/>
              </w:rPr>
            </w:pPr>
            <w:r>
              <w:rPr>
                <w:rFonts w:ascii="Arial" w:hAnsi="Arial"/>
                <w:sz w:val="18"/>
              </w:rPr>
              <w:t>Date of Report</w:t>
            </w:r>
          </w:p>
          <w:p w14:paraId="5AE0A823" w14:textId="55F726D6" w:rsidR="0048706B" w:rsidRDefault="0048706B">
            <w:pPr>
              <w:pStyle w:val="BodyText"/>
              <w:keepNext/>
              <w:keepLines/>
              <w:spacing w:before="0"/>
              <w:rPr>
                <w:rFonts w:ascii="Arial" w:hAnsi="Arial"/>
                <w:sz w:val="18"/>
              </w:rPr>
            </w:pPr>
            <w:r>
              <w:rPr>
                <w:rFonts w:ascii="Arial" w:hAnsi="Arial"/>
                <w:sz w:val="18"/>
              </w:rPr>
              <w:t>YY/MM/D</w:t>
            </w:r>
            <w:r w:rsidR="00FD03B5">
              <w:rPr>
                <w:rFonts w:ascii="Arial" w:hAnsi="Arial"/>
                <w:sz w:val="18"/>
              </w:rPr>
              <w:t>D</w:t>
            </w:r>
          </w:p>
          <w:p w14:paraId="3245B001" w14:textId="77777777" w:rsidR="00D74B89" w:rsidRDefault="00D74B89">
            <w:pPr>
              <w:pStyle w:val="BodyText"/>
              <w:keepNext/>
              <w:keepLines/>
              <w:spacing w:before="0"/>
              <w:rPr>
                <w:rFonts w:ascii="Arial" w:hAnsi="Arial"/>
                <w:sz w:val="18"/>
              </w:rPr>
            </w:pPr>
          </w:p>
          <w:p w14:paraId="53C52B35" w14:textId="0CC6224A" w:rsidR="00D74B89" w:rsidRDefault="00D74B89">
            <w:pPr>
              <w:pStyle w:val="BodyText"/>
              <w:keepNext/>
              <w:keepLines/>
              <w:spacing w:before="0"/>
              <w:rPr>
                <w:rFonts w:ascii="Arial" w:hAnsi="Arial"/>
                <w:sz w:val="18"/>
              </w:rPr>
            </w:pPr>
            <w:r>
              <w:rPr>
                <w:rFonts w:ascii="Arial" w:hAnsi="Arial"/>
                <w:sz w:val="18"/>
              </w:rPr>
              <w:t>2</w:t>
            </w:r>
            <w:r w:rsidR="00652668">
              <w:rPr>
                <w:rFonts w:ascii="Arial" w:hAnsi="Arial"/>
                <w:sz w:val="18"/>
              </w:rPr>
              <w:t>4</w:t>
            </w:r>
            <w:r>
              <w:rPr>
                <w:rFonts w:ascii="Arial" w:hAnsi="Arial"/>
                <w:sz w:val="18"/>
              </w:rPr>
              <w:t>/</w:t>
            </w:r>
            <w:r w:rsidR="00D503D9">
              <w:rPr>
                <w:rFonts w:ascii="Arial" w:hAnsi="Arial"/>
                <w:sz w:val="18"/>
              </w:rPr>
              <w:t>0</w:t>
            </w:r>
            <w:r w:rsidR="003C48C6">
              <w:rPr>
                <w:rFonts w:ascii="Arial" w:hAnsi="Arial"/>
                <w:sz w:val="18"/>
              </w:rPr>
              <w:t>4</w:t>
            </w:r>
            <w:r w:rsidR="00D503D9">
              <w:rPr>
                <w:rFonts w:ascii="Arial" w:hAnsi="Arial"/>
                <w:sz w:val="18"/>
              </w:rPr>
              <w:t>/</w:t>
            </w:r>
            <w:r w:rsidR="002B7F1B">
              <w:rPr>
                <w:rFonts w:ascii="Arial" w:hAnsi="Arial"/>
                <w:sz w:val="18"/>
              </w:rPr>
              <w:t>26</w:t>
            </w:r>
          </w:p>
        </w:tc>
      </w:tr>
      <w:tr w:rsidR="0048706B" w14:paraId="71624D76" w14:textId="77777777">
        <w:trPr>
          <w:cantSplit/>
          <w:trHeight w:val="585"/>
        </w:trPr>
        <w:tc>
          <w:tcPr>
            <w:tcW w:w="9576" w:type="dxa"/>
            <w:gridSpan w:val="3"/>
            <w:tcBorders>
              <w:top w:val="single" w:sz="18" w:space="0" w:color="auto"/>
              <w:bottom w:val="single" w:sz="18" w:space="0" w:color="auto"/>
            </w:tcBorders>
          </w:tcPr>
          <w:p w14:paraId="755C025C" w14:textId="77777777" w:rsidR="0048706B" w:rsidRDefault="0048706B">
            <w:pPr>
              <w:pStyle w:val="BodyText"/>
              <w:keepNext/>
              <w:keepLines/>
              <w:spacing w:before="0"/>
              <w:rPr>
                <w:rFonts w:ascii="Arial" w:hAnsi="Arial"/>
                <w:sz w:val="18"/>
              </w:rPr>
            </w:pPr>
            <w:r>
              <w:rPr>
                <w:rFonts w:ascii="Arial" w:hAnsi="Arial"/>
                <w:sz w:val="18"/>
              </w:rPr>
              <w:t>Issuer Address</w:t>
            </w:r>
          </w:p>
          <w:p w14:paraId="65D36C2B" w14:textId="77777777" w:rsidR="0048706B" w:rsidRDefault="0048706B">
            <w:pPr>
              <w:pStyle w:val="BodyText"/>
              <w:keepNext/>
              <w:keepLines/>
              <w:spacing w:before="0"/>
              <w:rPr>
                <w:rFonts w:ascii="Arial" w:hAnsi="Arial"/>
                <w:sz w:val="18"/>
              </w:rPr>
            </w:pPr>
          </w:p>
          <w:p w14:paraId="7AE9AB6C" w14:textId="0C60CF23" w:rsidR="0048706B" w:rsidRDefault="00830816">
            <w:pPr>
              <w:pStyle w:val="BodyText"/>
              <w:keepNext/>
              <w:keepLines/>
              <w:spacing w:before="0"/>
              <w:rPr>
                <w:rFonts w:ascii="Arial" w:hAnsi="Arial"/>
                <w:sz w:val="18"/>
              </w:rPr>
            </w:pPr>
            <w:r>
              <w:rPr>
                <w:rFonts w:ascii="Arial" w:hAnsi="Arial"/>
                <w:sz w:val="18"/>
              </w:rPr>
              <w:t xml:space="preserve">700 West Georgia Street, Suite 1500 </w:t>
            </w:r>
          </w:p>
        </w:tc>
      </w:tr>
      <w:tr w:rsidR="0048706B" w14:paraId="3CC4EEF2" w14:textId="77777777" w:rsidTr="00D74B89">
        <w:tc>
          <w:tcPr>
            <w:tcW w:w="4786" w:type="dxa"/>
            <w:tcBorders>
              <w:top w:val="single" w:sz="18" w:space="0" w:color="auto"/>
              <w:bottom w:val="single" w:sz="18" w:space="0" w:color="auto"/>
              <w:right w:val="single" w:sz="18" w:space="0" w:color="auto"/>
            </w:tcBorders>
          </w:tcPr>
          <w:p w14:paraId="63429230"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725FE4CD" w14:textId="77777777" w:rsidR="0048706B" w:rsidRDefault="0048706B">
            <w:pPr>
              <w:pStyle w:val="BodyText"/>
              <w:keepNext/>
              <w:keepLines/>
              <w:spacing w:before="0"/>
              <w:rPr>
                <w:rFonts w:ascii="Arial" w:hAnsi="Arial"/>
                <w:sz w:val="18"/>
              </w:rPr>
            </w:pPr>
          </w:p>
          <w:p w14:paraId="63D982A2" w14:textId="0EEE51F1" w:rsidR="0048706B" w:rsidRDefault="00D74B89">
            <w:pPr>
              <w:pStyle w:val="BodyText"/>
              <w:keepNext/>
              <w:keepLines/>
              <w:spacing w:before="0"/>
              <w:rPr>
                <w:rFonts w:ascii="Arial" w:hAnsi="Arial"/>
                <w:sz w:val="18"/>
              </w:rPr>
            </w:pPr>
            <w:r>
              <w:rPr>
                <w:rFonts w:ascii="Arial" w:hAnsi="Arial"/>
                <w:sz w:val="18"/>
              </w:rPr>
              <w:t xml:space="preserve">Vancouver, BC </w:t>
            </w:r>
            <w:r w:rsidR="00830816">
              <w:rPr>
                <w:rFonts w:ascii="Arial" w:hAnsi="Arial"/>
                <w:sz w:val="18"/>
              </w:rPr>
              <w:t>V7Y 1C6</w:t>
            </w:r>
          </w:p>
        </w:tc>
        <w:tc>
          <w:tcPr>
            <w:tcW w:w="1892" w:type="dxa"/>
            <w:tcBorders>
              <w:top w:val="single" w:sz="18" w:space="0" w:color="auto"/>
              <w:left w:val="single" w:sz="18" w:space="0" w:color="auto"/>
              <w:bottom w:val="single" w:sz="18" w:space="0" w:color="auto"/>
              <w:right w:val="single" w:sz="18" w:space="0" w:color="auto"/>
            </w:tcBorders>
          </w:tcPr>
          <w:p w14:paraId="2A756BED" w14:textId="77777777" w:rsidR="0048706B" w:rsidRDefault="0048706B">
            <w:pPr>
              <w:pStyle w:val="BodyText"/>
              <w:keepNext/>
              <w:keepLines/>
              <w:spacing w:before="0"/>
              <w:rPr>
                <w:rFonts w:ascii="Arial" w:hAnsi="Arial"/>
                <w:sz w:val="18"/>
              </w:rPr>
            </w:pPr>
            <w:r>
              <w:rPr>
                <w:rFonts w:ascii="Arial" w:hAnsi="Arial"/>
                <w:sz w:val="18"/>
              </w:rPr>
              <w:t>Issuer Fax No.</w:t>
            </w:r>
          </w:p>
          <w:p w14:paraId="712089F5" w14:textId="77777777" w:rsidR="0048706B" w:rsidRDefault="0048706B">
            <w:pPr>
              <w:pStyle w:val="BodyText"/>
              <w:keepNext/>
              <w:keepLines/>
              <w:spacing w:before="0"/>
              <w:rPr>
                <w:rFonts w:ascii="Arial" w:hAnsi="Arial"/>
                <w:sz w:val="18"/>
              </w:rPr>
            </w:pPr>
          </w:p>
          <w:p w14:paraId="75BA2C3A" w14:textId="5AC1C032" w:rsidR="00FD03B5" w:rsidRDefault="00FD03B5">
            <w:pPr>
              <w:pStyle w:val="BodyText"/>
              <w:keepNext/>
              <w:keepLines/>
              <w:spacing w:before="0"/>
              <w:rPr>
                <w:rFonts w:ascii="Arial" w:hAnsi="Arial"/>
                <w:sz w:val="18"/>
              </w:rPr>
            </w:pPr>
            <w:r>
              <w:rPr>
                <w:rFonts w:ascii="Arial" w:hAnsi="Arial"/>
                <w:sz w:val="18"/>
              </w:rPr>
              <w:t>N/A</w:t>
            </w:r>
          </w:p>
        </w:tc>
        <w:tc>
          <w:tcPr>
            <w:tcW w:w="2898" w:type="dxa"/>
            <w:tcBorders>
              <w:top w:val="single" w:sz="18" w:space="0" w:color="auto"/>
              <w:left w:val="single" w:sz="18" w:space="0" w:color="auto"/>
              <w:bottom w:val="single" w:sz="18" w:space="0" w:color="auto"/>
            </w:tcBorders>
          </w:tcPr>
          <w:p w14:paraId="023F91B4" w14:textId="77777777" w:rsidR="0048706B" w:rsidRDefault="0048706B">
            <w:pPr>
              <w:pStyle w:val="BodyText"/>
              <w:keepNext/>
              <w:keepLines/>
              <w:spacing w:before="0"/>
              <w:rPr>
                <w:rFonts w:ascii="Arial" w:hAnsi="Arial"/>
                <w:sz w:val="18"/>
              </w:rPr>
            </w:pPr>
            <w:r>
              <w:rPr>
                <w:rFonts w:ascii="Arial" w:hAnsi="Arial"/>
                <w:sz w:val="18"/>
              </w:rPr>
              <w:t>Issuer Telephone No.</w:t>
            </w:r>
          </w:p>
          <w:p w14:paraId="6F2270B2" w14:textId="77777777" w:rsidR="00FD03B5" w:rsidRDefault="00FD03B5">
            <w:pPr>
              <w:pStyle w:val="BodyText"/>
              <w:keepNext/>
              <w:keepLines/>
              <w:spacing w:before="0"/>
              <w:rPr>
                <w:rFonts w:ascii="Arial" w:hAnsi="Arial"/>
                <w:sz w:val="18"/>
              </w:rPr>
            </w:pPr>
          </w:p>
          <w:p w14:paraId="5BC557C4" w14:textId="62DA852D" w:rsidR="0048706B" w:rsidRDefault="0048706B">
            <w:pPr>
              <w:pStyle w:val="BodyText"/>
              <w:keepNext/>
              <w:keepLines/>
              <w:spacing w:before="0"/>
              <w:rPr>
                <w:rFonts w:ascii="Arial" w:hAnsi="Arial"/>
                <w:sz w:val="18"/>
              </w:rPr>
            </w:pPr>
            <w:r>
              <w:rPr>
                <w:rFonts w:ascii="Arial" w:hAnsi="Arial"/>
                <w:sz w:val="18"/>
              </w:rPr>
              <w:t>(</w:t>
            </w:r>
            <w:r w:rsidR="00FD03B5">
              <w:rPr>
                <w:rFonts w:ascii="Arial" w:hAnsi="Arial"/>
                <w:sz w:val="18"/>
              </w:rPr>
              <w:t>604</w:t>
            </w:r>
            <w:r>
              <w:rPr>
                <w:rFonts w:ascii="Arial" w:hAnsi="Arial"/>
                <w:sz w:val="18"/>
              </w:rPr>
              <w:t>)</w:t>
            </w:r>
            <w:r w:rsidR="00FD03B5">
              <w:rPr>
                <w:rFonts w:ascii="Arial" w:hAnsi="Arial"/>
                <w:sz w:val="18"/>
              </w:rPr>
              <w:t xml:space="preserve"> </w:t>
            </w:r>
            <w:r w:rsidR="00830816">
              <w:rPr>
                <w:rFonts w:ascii="Arial" w:hAnsi="Arial"/>
                <w:sz w:val="18"/>
              </w:rPr>
              <w:t>670-7818</w:t>
            </w:r>
          </w:p>
        </w:tc>
      </w:tr>
      <w:tr w:rsidR="0048706B" w14:paraId="3E5714B3" w14:textId="77777777" w:rsidTr="00D74B89">
        <w:tc>
          <w:tcPr>
            <w:tcW w:w="4786" w:type="dxa"/>
            <w:tcBorders>
              <w:top w:val="single" w:sz="18" w:space="0" w:color="auto"/>
              <w:bottom w:val="single" w:sz="18" w:space="0" w:color="auto"/>
              <w:right w:val="single" w:sz="18" w:space="0" w:color="auto"/>
            </w:tcBorders>
          </w:tcPr>
          <w:p w14:paraId="6A0F843E" w14:textId="77777777" w:rsidR="0048706B" w:rsidRDefault="0048706B">
            <w:pPr>
              <w:pStyle w:val="BodyText"/>
              <w:keepNext/>
              <w:keepLines/>
              <w:spacing w:before="0"/>
              <w:rPr>
                <w:rFonts w:ascii="Arial" w:hAnsi="Arial"/>
                <w:sz w:val="18"/>
              </w:rPr>
            </w:pPr>
            <w:r>
              <w:rPr>
                <w:rFonts w:ascii="Arial" w:hAnsi="Arial"/>
                <w:sz w:val="18"/>
              </w:rPr>
              <w:t>Contact Name</w:t>
            </w:r>
          </w:p>
          <w:p w14:paraId="70511F8E" w14:textId="4DB3AD2A" w:rsidR="0048706B" w:rsidRDefault="0048706B">
            <w:pPr>
              <w:pStyle w:val="BodyText"/>
              <w:keepNext/>
              <w:keepLines/>
              <w:spacing w:before="0"/>
              <w:rPr>
                <w:rFonts w:ascii="Arial" w:hAnsi="Arial"/>
                <w:sz w:val="18"/>
              </w:rPr>
            </w:pPr>
          </w:p>
          <w:p w14:paraId="73346D0A" w14:textId="70BB6966" w:rsidR="0048706B" w:rsidRDefault="00D74B89">
            <w:pPr>
              <w:pStyle w:val="BodyText"/>
              <w:keepNext/>
              <w:keepLines/>
              <w:spacing w:before="0"/>
              <w:rPr>
                <w:rFonts w:ascii="Arial" w:hAnsi="Arial"/>
                <w:sz w:val="18"/>
              </w:rPr>
            </w:pPr>
            <w:r>
              <w:rPr>
                <w:rFonts w:ascii="Arial" w:hAnsi="Arial"/>
                <w:sz w:val="18"/>
              </w:rPr>
              <w:t>Jasmine Lau</w:t>
            </w:r>
          </w:p>
        </w:tc>
        <w:tc>
          <w:tcPr>
            <w:tcW w:w="1892" w:type="dxa"/>
            <w:tcBorders>
              <w:top w:val="single" w:sz="18" w:space="0" w:color="auto"/>
              <w:left w:val="single" w:sz="18" w:space="0" w:color="auto"/>
              <w:bottom w:val="single" w:sz="18" w:space="0" w:color="auto"/>
              <w:right w:val="single" w:sz="18" w:space="0" w:color="auto"/>
            </w:tcBorders>
          </w:tcPr>
          <w:p w14:paraId="012A5B37" w14:textId="77777777" w:rsidR="0048706B" w:rsidRDefault="0048706B">
            <w:pPr>
              <w:pStyle w:val="BodyText"/>
              <w:keepNext/>
              <w:keepLines/>
              <w:spacing w:before="0"/>
              <w:rPr>
                <w:rFonts w:ascii="Arial" w:hAnsi="Arial"/>
                <w:sz w:val="18"/>
              </w:rPr>
            </w:pPr>
            <w:r>
              <w:rPr>
                <w:rFonts w:ascii="Arial" w:hAnsi="Arial"/>
                <w:sz w:val="18"/>
              </w:rPr>
              <w:t>Contact Position</w:t>
            </w:r>
          </w:p>
          <w:p w14:paraId="210D4465" w14:textId="77777777" w:rsidR="00D74B89" w:rsidRDefault="00D74B89">
            <w:pPr>
              <w:pStyle w:val="BodyText"/>
              <w:keepNext/>
              <w:keepLines/>
              <w:spacing w:before="0"/>
              <w:rPr>
                <w:rFonts w:ascii="Arial" w:hAnsi="Arial"/>
                <w:sz w:val="18"/>
              </w:rPr>
            </w:pPr>
          </w:p>
          <w:p w14:paraId="3D480C8C" w14:textId="70309456" w:rsidR="00D74B89" w:rsidRDefault="00D74B89">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61B05E22" w14:textId="77777777" w:rsidR="0048706B" w:rsidRDefault="0048706B">
            <w:pPr>
              <w:pStyle w:val="BodyText"/>
              <w:keepNext/>
              <w:keepLines/>
              <w:spacing w:before="0"/>
              <w:rPr>
                <w:rFonts w:ascii="Arial" w:hAnsi="Arial"/>
                <w:sz w:val="18"/>
              </w:rPr>
            </w:pPr>
            <w:r>
              <w:rPr>
                <w:rFonts w:ascii="Arial" w:hAnsi="Arial"/>
                <w:sz w:val="18"/>
              </w:rPr>
              <w:t>Contact Telephone No.</w:t>
            </w:r>
          </w:p>
          <w:p w14:paraId="2656569C" w14:textId="77777777" w:rsidR="00FD03B5" w:rsidRDefault="00FD03B5">
            <w:pPr>
              <w:pStyle w:val="BodyText"/>
              <w:keepNext/>
              <w:keepLines/>
              <w:spacing w:before="0"/>
              <w:rPr>
                <w:rFonts w:ascii="Arial" w:hAnsi="Arial"/>
                <w:sz w:val="18"/>
              </w:rPr>
            </w:pPr>
          </w:p>
          <w:p w14:paraId="101630B4" w14:textId="59457729" w:rsidR="00FD03B5" w:rsidRDefault="00FD03B5">
            <w:pPr>
              <w:pStyle w:val="BodyText"/>
              <w:keepNext/>
              <w:keepLines/>
              <w:spacing w:before="0"/>
              <w:rPr>
                <w:rFonts w:ascii="Arial" w:hAnsi="Arial"/>
                <w:sz w:val="18"/>
              </w:rPr>
            </w:pPr>
            <w:r>
              <w:rPr>
                <w:rFonts w:ascii="Arial" w:hAnsi="Arial"/>
                <w:sz w:val="18"/>
              </w:rPr>
              <w:t>(604) 781-4915</w:t>
            </w:r>
          </w:p>
        </w:tc>
      </w:tr>
      <w:tr w:rsidR="0048706B" w14:paraId="09496918" w14:textId="77777777" w:rsidTr="00FD03B5">
        <w:trPr>
          <w:cantSplit/>
          <w:trHeight w:val="474"/>
        </w:trPr>
        <w:tc>
          <w:tcPr>
            <w:tcW w:w="4786" w:type="dxa"/>
            <w:tcBorders>
              <w:top w:val="single" w:sz="18" w:space="0" w:color="auto"/>
              <w:bottom w:val="single" w:sz="18" w:space="0" w:color="auto"/>
              <w:right w:val="single" w:sz="18" w:space="0" w:color="auto"/>
            </w:tcBorders>
          </w:tcPr>
          <w:p w14:paraId="2DC1F06B" w14:textId="77777777" w:rsidR="0048706B" w:rsidRDefault="0048706B">
            <w:pPr>
              <w:pStyle w:val="BodyText"/>
              <w:keepNext/>
              <w:keepLines/>
              <w:spacing w:before="0"/>
              <w:rPr>
                <w:rFonts w:ascii="Arial" w:hAnsi="Arial"/>
                <w:sz w:val="18"/>
              </w:rPr>
            </w:pPr>
            <w:r>
              <w:rPr>
                <w:rFonts w:ascii="Arial" w:hAnsi="Arial"/>
                <w:sz w:val="18"/>
              </w:rPr>
              <w:t>Contact Email Address</w:t>
            </w:r>
          </w:p>
          <w:p w14:paraId="0431071A" w14:textId="77777777" w:rsidR="0048706B" w:rsidRDefault="0048706B">
            <w:pPr>
              <w:pStyle w:val="BodyText"/>
              <w:keepNext/>
              <w:keepLines/>
              <w:spacing w:before="0"/>
              <w:rPr>
                <w:rFonts w:ascii="Arial" w:hAnsi="Arial"/>
                <w:sz w:val="18"/>
              </w:rPr>
            </w:pPr>
          </w:p>
          <w:p w14:paraId="67EA15D5" w14:textId="7EE5DCD0" w:rsidR="0048706B" w:rsidRDefault="00000000">
            <w:pPr>
              <w:pStyle w:val="BodyText"/>
              <w:keepNext/>
              <w:keepLines/>
              <w:spacing w:before="0"/>
              <w:rPr>
                <w:rFonts w:ascii="Arial" w:hAnsi="Arial"/>
                <w:sz w:val="18"/>
              </w:rPr>
            </w:pPr>
            <w:hyperlink r:id="rId7" w:history="1">
              <w:r w:rsidR="00D74B89" w:rsidRPr="003C19D5">
                <w:rPr>
                  <w:rStyle w:val="Hyperlink"/>
                  <w:rFonts w:ascii="Arial" w:hAnsi="Arial"/>
                  <w:sz w:val="18"/>
                </w:rPr>
                <w:t>jlau@redfernconsulting.ca</w:t>
              </w:r>
            </w:hyperlink>
          </w:p>
        </w:tc>
        <w:tc>
          <w:tcPr>
            <w:tcW w:w="4790" w:type="dxa"/>
            <w:gridSpan w:val="2"/>
            <w:tcBorders>
              <w:top w:val="single" w:sz="18" w:space="0" w:color="auto"/>
              <w:left w:val="single" w:sz="18" w:space="0" w:color="auto"/>
              <w:bottom w:val="single" w:sz="18" w:space="0" w:color="auto"/>
            </w:tcBorders>
          </w:tcPr>
          <w:p w14:paraId="1A547EB9" w14:textId="77777777" w:rsidR="0048706B" w:rsidRDefault="0048706B">
            <w:pPr>
              <w:pStyle w:val="BodyText"/>
              <w:keepNext/>
              <w:keepLines/>
              <w:spacing w:before="0"/>
              <w:rPr>
                <w:rFonts w:ascii="Arial" w:hAnsi="Arial"/>
                <w:sz w:val="18"/>
              </w:rPr>
            </w:pPr>
            <w:r>
              <w:rPr>
                <w:rFonts w:ascii="Arial" w:hAnsi="Arial"/>
                <w:sz w:val="18"/>
              </w:rPr>
              <w:t>Web Site Address</w:t>
            </w:r>
          </w:p>
          <w:p w14:paraId="79C40902" w14:textId="77777777" w:rsidR="0048706B" w:rsidRDefault="0048706B">
            <w:pPr>
              <w:pStyle w:val="BodyText"/>
              <w:keepNext/>
              <w:keepLines/>
              <w:spacing w:before="0"/>
              <w:rPr>
                <w:rFonts w:ascii="Arial" w:hAnsi="Arial"/>
                <w:sz w:val="18"/>
              </w:rPr>
            </w:pPr>
          </w:p>
          <w:p w14:paraId="368E39BA" w14:textId="66862D07" w:rsidR="00FD03B5" w:rsidRDefault="00000000">
            <w:pPr>
              <w:pStyle w:val="BodyText"/>
              <w:keepNext/>
              <w:keepLines/>
              <w:spacing w:before="0"/>
              <w:rPr>
                <w:rFonts w:ascii="Arial" w:hAnsi="Arial"/>
                <w:sz w:val="18"/>
              </w:rPr>
            </w:pPr>
            <w:hyperlink r:id="rId8" w:history="1">
              <w:r w:rsidR="00830816" w:rsidRPr="00F452AA">
                <w:rPr>
                  <w:rStyle w:val="Hyperlink"/>
                  <w:rFonts w:ascii="Arial" w:hAnsi="Arial"/>
                  <w:sz w:val="18"/>
                </w:rPr>
                <w:t>www.prospectridgeresources.com</w:t>
              </w:r>
            </w:hyperlink>
            <w:r w:rsidR="00830816">
              <w:rPr>
                <w:rFonts w:ascii="Arial" w:hAnsi="Arial"/>
                <w:sz w:val="18"/>
              </w:rPr>
              <w:t xml:space="preserve"> </w:t>
            </w:r>
          </w:p>
        </w:tc>
      </w:tr>
    </w:tbl>
    <w:p w14:paraId="60516CFF" w14:textId="77777777" w:rsidR="0048706B" w:rsidRDefault="0048706B" w:rsidP="00DB285B">
      <w:pPr>
        <w:pStyle w:val="BodyText"/>
      </w:pPr>
    </w:p>
    <w:sectPr w:rsidR="0048706B">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6E31" w14:textId="77777777" w:rsidR="001267C1" w:rsidRDefault="001267C1">
      <w:r>
        <w:separator/>
      </w:r>
    </w:p>
  </w:endnote>
  <w:endnote w:type="continuationSeparator" w:id="0">
    <w:p w14:paraId="264B51F3" w14:textId="77777777" w:rsidR="001267C1" w:rsidRDefault="0012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517" w14:textId="77777777" w:rsidR="0048706B" w:rsidRDefault="0048706B">
    <w:pPr>
      <w:pStyle w:val="Footer"/>
      <w:tabs>
        <w:tab w:val="clear" w:pos="4320"/>
        <w:tab w:val="clear" w:pos="8640"/>
        <w:tab w:val="center" w:pos="4680"/>
        <w:tab w:val="right" w:pos="9360"/>
      </w:tabs>
      <w:rPr>
        <w:b/>
      </w:rPr>
    </w:pPr>
  </w:p>
  <w:p w14:paraId="640FB46D"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2C795775" wp14:editId="461CFB7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D9B9"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4989A7F7"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0FD9DED"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5CA055DA"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403E" w14:textId="77777777" w:rsidR="0048706B" w:rsidRDefault="00000000">
    <w:pPr>
      <w:pStyle w:val="Footer"/>
      <w:tabs>
        <w:tab w:val="clear" w:pos="4320"/>
        <w:tab w:val="clear" w:pos="8640"/>
        <w:tab w:val="center" w:pos="4680"/>
        <w:tab w:val="right" w:pos="9360"/>
      </w:tabs>
      <w:rPr>
        <w:b/>
      </w:rPr>
    </w:pPr>
    <w:r>
      <w:rPr>
        <w:noProof/>
      </w:rPr>
      <w:pict w14:anchorId="60E8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1D93500F"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32253E3" wp14:editId="16F9076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F9159"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37731881"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57FEA86"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4D66" w14:textId="77777777" w:rsidR="001267C1" w:rsidRDefault="001267C1">
      <w:r>
        <w:separator/>
      </w:r>
    </w:p>
  </w:footnote>
  <w:footnote w:type="continuationSeparator" w:id="0">
    <w:p w14:paraId="357A1B40" w14:textId="77777777" w:rsidR="001267C1" w:rsidRDefault="0012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8F78"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F1B601"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DEC" w14:textId="77777777" w:rsidR="0048706B" w:rsidRDefault="0048706B">
    <w:pPr>
      <w:pStyle w:val="Header"/>
      <w:framePr w:wrap="around" w:vAnchor="text" w:hAnchor="margin" w:xAlign="center" w:y="1"/>
      <w:rPr>
        <w:rStyle w:val="PageNumber"/>
        <w:sz w:val="24"/>
      </w:rPr>
    </w:pPr>
  </w:p>
  <w:p w14:paraId="37A4CBE3" w14:textId="77777777" w:rsidR="0048706B" w:rsidRDefault="0048706B">
    <w:pPr>
      <w:pStyle w:val="Header"/>
      <w:tabs>
        <w:tab w:val="clear" w:pos="8640"/>
        <w:tab w:val="right" w:pos="7830"/>
      </w:tabs>
      <w:jc w:val="right"/>
      <w:rPr>
        <w:sz w:val="24"/>
      </w:rPr>
    </w:pPr>
  </w:p>
  <w:p w14:paraId="482EA58C"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47849279">
    <w:abstractNumId w:val="31"/>
  </w:num>
  <w:num w:numId="2" w16cid:durableId="1629041879">
    <w:abstractNumId w:val="36"/>
  </w:num>
  <w:num w:numId="3" w16cid:durableId="885219714">
    <w:abstractNumId w:val="30"/>
  </w:num>
  <w:num w:numId="4" w16cid:durableId="947158358">
    <w:abstractNumId w:val="23"/>
  </w:num>
  <w:num w:numId="5" w16cid:durableId="1894468237">
    <w:abstractNumId w:val="13"/>
  </w:num>
  <w:num w:numId="6" w16cid:durableId="2044623949">
    <w:abstractNumId w:val="39"/>
  </w:num>
  <w:num w:numId="7" w16cid:durableId="1501651938">
    <w:abstractNumId w:val="18"/>
  </w:num>
  <w:num w:numId="8" w16cid:durableId="1373070719">
    <w:abstractNumId w:val="45"/>
  </w:num>
  <w:num w:numId="9" w16cid:durableId="957761779">
    <w:abstractNumId w:val="35"/>
  </w:num>
  <w:num w:numId="10" w16cid:durableId="1089084794">
    <w:abstractNumId w:val="20"/>
  </w:num>
  <w:num w:numId="11" w16cid:durableId="2120290879">
    <w:abstractNumId w:val="24"/>
  </w:num>
  <w:num w:numId="12" w16cid:durableId="299725001">
    <w:abstractNumId w:val="26"/>
  </w:num>
  <w:num w:numId="13" w16cid:durableId="1900172235">
    <w:abstractNumId w:val="48"/>
  </w:num>
  <w:num w:numId="14" w16cid:durableId="822627151">
    <w:abstractNumId w:val="16"/>
  </w:num>
  <w:num w:numId="15" w16cid:durableId="786192274">
    <w:abstractNumId w:val="19"/>
  </w:num>
  <w:num w:numId="16" w16cid:durableId="208617277">
    <w:abstractNumId w:val="22"/>
  </w:num>
  <w:num w:numId="17" w16cid:durableId="657924924">
    <w:abstractNumId w:val="32"/>
  </w:num>
  <w:num w:numId="18" w16cid:durableId="392779910">
    <w:abstractNumId w:val="11"/>
  </w:num>
  <w:num w:numId="19" w16cid:durableId="1926962011">
    <w:abstractNumId w:val="17"/>
  </w:num>
  <w:num w:numId="20" w16cid:durableId="51970249">
    <w:abstractNumId w:val="43"/>
  </w:num>
  <w:num w:numId="21" w16cid:durableId="1718779064">
    <w:abstractNumId w:val="3"/>
  </w:num>
  <w:num w:numId="22" w16cid:durableId="1307929381">
    <w:abstractNumId w:val="1"/>
  </w:num>
  <w:num w:numId="23" w16cid:durableId="38672097">
    <w:abstractNumId w:val="38"/>
  </w:num>
  <w:num w:numId="24" w16cid:durableId="261649224">
    <w:abstractNumId w:val="34"/>
  </w:num>
  <w:num w:numId="25" w16cid:durableId="1254850536">
    <w:abstractNumId w:val="14"/>
  </w:num>
  <w:num w:numId="26" w16cid:durableId="552087139">
    <w:abstractNumId w:val="47"/>
  </w:num>
  <w:num w:numId="27" w16cid:durableId="356665920">
    <w:abstractNumId w:val="49"/>
  </w:num>
  <w:num w:numId="28" w16cid:durableId="882670305">
    <w:abstractNumId w:val="4"/>
  </w:num>
  <w:num w:numId="29" w16cid:durableId="671837603">
    <w:abstractNumId w:val="21"/>
  </w:num>
  <w:num w:numId="30" w16cid:durableId="1104884392">
    <w:abstractNumId w:val="9"/>
  </w:num>
  <w:num w:numId="31" w16cid:durableId="682244213">
    <w:abstractNumId w:val="27"/>
  </w:num>
  <w:num w:numId="32" w16cid:durableId="158929637">
    <w:abstractNumId w:val="40"/>
  </w:num>
  <w:num w:numId="33" w16cid:durableId="1775125168">
    <w:abstractNumId w:val="5"/>
  </w:num>
  <w:num w:numId="34" w16cid:durableId="1930893054">
    <w:abstractNumId w:val="2"/>
  </w:num>
  <w:num w:numId="35" w16cid:durableId="1012492975">
    <w:abstractNumId w:val="8"/>
  </w:num>
  <w:num w:numId="36" w16cid:durableId="1251036905">
    <w:abstractNumId w:val="44"/>
  </w:num>
  <w:num w:numId="37" w16cid:durableId="16738392">
    <w:abstractNumId w:val="29"/>
  </w:num>
  <w:num w:numId="38" w16cid:durableId="447164751">
    <w:abstractNumId w:val="12"/>
  </w:num>
  <w:num w:numId="39" w16cid:durableId="958224149">
    <w:abstractNumId w:val="15"/>
  </w:num>
  <w:num w:numId="40" w16cid:durableId="1683045722">
    <w:abstractNumId w:val="41"/>
  </w:num>
  <w:num w:numId="41" w16cid:durableId="1308047039">
    <w:abstractNumId w:val="42"/>
  </w:num>
  <w:num w:numId="42" w16cid:durableId="1392384417">
    <w:abstractNumId w:val="0"/>
  </w:num>
  <w:num w:numId="43" w16cid:durableId="1571772172">
    <w:abstractNumId w:val="6"/>
  </w:num>
  <w:num w:numId="44" w16cid:durableId="126630894">
    <w:abstractNumId w:val="33"/>
  </w:num>
  <w:num w:numId="45" w16cid:durableId="1162349319">
    <w:abstractNumId w:val="7"/>
  </w:num>
  <w:num w:numId="46" w16cid:durableId="1010375076">
    <w:abstractNumId w:val="10"/>
  </w:num>
  <w:num w:numId="47" w16cid:durableId="474445866">
    <w:abstractNumId w:val="46"/>
  </w:num>
  <w:num w:numId="48" w16cid:durableId="646011870">
    <w:abstractNumId w:val="28"/>
  </w:num>
  <w:num w:numId="49" w16cid:durableId="1182204475">
    <w:abstractNumId w:val="37"/>
  </w:num>
  <w:num w:numId="50" w16cid:durableId="12984172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3636F"/>
    <w:rsid w:val="00104047"/>
    <w:rsid w:val="001267C1"/>
    <w:rsid w:val="001831F4"/>
    <w:rsid w:val="00216A22"/>
    <w:rsid w:val="00242A76"/>
    <w:rsid w:val="002718EC"/>
    <w:rsid w:val="00295132"/>
    <w:rsid w:val="002B7F1B"/>
    <w:rsid w:val="003850A5"/>
    <w:rsid w:val="003C48C6"/>
    <w:rsid w:val="0045102C"/>
    <w:rsid w:val="0048706B"/>
    <w:rsid w:val="005121C8"/>
    <w:rsid w:val="005D0320"/>
    <w:rsid w:val="00652668"/>
    <w:rsid w:val="007C5E76"/>
    <w:rsid w:val="00830816"/>
    <w:rsid w:val="008501B2"/>
    <w:rsid w:val="00853D7E"/>
    <w:rsid w:val="00922209"/>
    <w:rsid w:val="009842EA"/>
    <w:rsid w:val="00992745"/>
    <w:rsid w:val="00A86909"/>
    <w:rsid w:val="00AA2917"/>
    <w:rsid w:val="00AD4033"/>
    <w:rsid w:val="00BB6557"/>
    <w:rsid w:val="00CA3C94"/>
    <w:rsid w:val="00CF12A2"/>
    <w:rsid w:val="00CF1C6D"/>
    <w:rsid w:val="00D13953"/>
    <w:rsid w:val="00D503D9"/>
    <w:rsid w:val="00D6364F"/>
    <w:rsid w:val="00D74B89"/>
    <w:rsid w:val="00D86A9E"/>
    <w:rsid w:val="00DB285B"/>
    <w:rsid w:val="00E45BB8"/>
    <w:rsid w:val="00ED105C"/>
    <w:rsid w:val="00EF7D1D"/>
    <w:rsid w:val="00F26A88"/>
    <w:rsid w:val="00FD03B5"/>
    <w:rsid w:val="00FD4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4329E20E"/>
  <w15:docId w15:val="{A1CEF915-A911-456F-B4F7-B45EBBA0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unhideWhenUsed/>
    <w:rsid w:val="00DB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B89"/>
    <w:rPr>
      <w:color w:val="0000FF" w:themeColor="hyperlink"/>
      <w:u w:val="single"/>
    </w:rPr>
  </w:style>
  <w:style w:type="character" w:styleId="UnresolvedMention">
    <w:name w:val="Unresolved Mention"/>
    <w:basedOn w:val="DefaultParagraphFont"/>
    <w:uiPriority w:val="99"/>
    <w:semiHidden/>
    <w:unhideWhenUsed/>
    <w:rsid w:val="00D7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pectridge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au@redfernconsulting.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Jasmine Lau</cp:lastModifiedBy>
  <cp:revision>17</cp:revision>
  <cp:lastPrinted>2004-05-10T18:26:00Z</cp:lastPrinted>
  <dcterms:created xsi:type="dcterms:W3CDTF">2023-03-29T15:55:00Z</dcterms:created>
  <dcterms:modified xsi:type="dcterms:W3CDTF">2024-04-26T21:09:00Z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