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DA5CB" w14:textId="77777777" w:rsidR="00417198" w:rsidRDefault="0064743F" w:rsidP="0064743F">
      <w:pPr>
        <w:jc w:val="center"/>
        <w:rPr>
          <w:rFonts w:cstheme="minorHAnsi"/>
          <w:b/>
          <w:bCs/>
          <w:sz w:val="24"/>
          <w:szCs w:val="24"/>
        </w:rPr>
      </w:pPr>
      <w:r w:rsidRPr="0064743F">
        <w:rPr>
          <w:rFonts w:cstheme="minorHAnsi"/>
          <w:b/>
          <w:bCs/>
          <w:sz w:val="24"/>
          <w:szCs w:val="24"/>
        </w:rPr>
        <w:t xml:space="preserve">PlasCred Circular Innovations </w:t>
      </w:r>
      <w:r w:rsidR="008D1F8E" w:rsidRPr="0064743F">
        <w:rPr>
          <w:rFonts w:cstheme="minorHAnsi"/>
          <w:b/>
          <w:bCs/>
          <w:sz w:val="24"/>
          <w:szCs w:val="24"/>
        </w:rPr>
        <w:t xml:space="preserve">Inc. </w:t>
      </w:r>
      <w:r w:rsidR="008D1F8E">
        <w:rPr>
          <w:rFonts w:cstheme="minorHAnsi"/>
          <w:b/>
          <w:bCs/>
          <w:sz w:val="24"/>
          <w:szCs w:val="24"/>
        </w:rPr>
        <w:t>Announces</w:t>
      </w:r>
    </w:p>
    <w:p w14:paraId="22D8CF23" w14:textId="137C6F11" w:rsidR="0064743F" w:rsidRPr="0064743F" w:rsidRDefault="00417198" w:rsidP="0064743F">
      <w:pPr>
        <w:jc w:val="center"/>
        <w:rPr>
          <w:rFonts w:cstheme="minorHAnsi"/>
          <w:b/>
          <w:bCs/>
          <w:sz w:val="24"/>
          <w:szCs w:val="24"/>
        </w:rPr>
      </w:pPr>
      <w:r w:rsidRPr="00417198">
        <w:rPr>
          <w:rFonts w:cstheme="minorHAnsi"/>
          <w:b/>
          <w:bCs/>
          <w:sz w:val="24"/>
          <w:szCs w:val="24"/>
        </w:rPr>
        <w:t>Strategic Growth Equity Agreement with Nimbus Capital</w:t>
      </w:r>
    </w:p>
    <w:p w14:paraId="7CF264F7" w14:textId="77777777" w:rsidR="00151EF6" w:rsidRDefault="00151EF6" w:rsidP="0064743F">
      <w:pPr>
        <w:rPr>
          <w:b/>
          <w:bCs/>
          <w:sz w:val="24"/>
          <w:szCs w:val="24"/>
        </w:rPr>
      </w:pPr>
    </w:p>
    <w:p w14:paraId="154C01CE" w14:textId="5C305564" w:rsidR="00774C78" w:rsidRDefault="2F429D8B" w:rsidP="00C02101">
      <w:pPr>
        <w:rPr>
          <w:sz w:val="24"/>
          <w:szCs w:val="24"/>
          <w:lang w:val="en-US"/>
        </w:rPr>
      </w:pPr>
      <w:r w:rsidRPr="00A23FD3">
        <w:rPr>
          <w:b/>
          <w:bCs/>
          <w:sz w:val="24"/>
          <w:szCs w:val="24"/>
        </w:rPr>
        <w:t>CALGARY, ALBERTA –</w:t>
      </w:r>
      <w:r w:rsidRPr="00A23FD3">
        <w:rPr>
          <w:sz w:val="24"/>
          <w:szCs w:val="24"/>
        </w:rPr>
        <w:t xml:space="preserve"> </w:t>
      </w:r>
      <w:r w:rsidR="001A4B55" w:rsidRPr="00A23FD3">
        <w:rPr>
          <w:sz w:val="24"/>
          <w:szCs w:val="24"/>
        </w:rPr>
        <w:t>April</w:t>
      </w:r>
      <w:r w:rsidR="0005442E" w:rsidRPr="00A23FD3">
        <w:rPr>
          <w:sz w:val="24"/>
          <w:szCs w:val="24"/>
        </w:rPr>
        <w:t xml:space="preserve"> </w:t>
      </w:r>
      <w:r w:rsidR="006D0569" w:rsidRPr="00A23FD3">
        <w:rPr>
          <w:sz w:val="24"/>
          <w:szCs w:val="24"/>
        </w:rPr>
        <w:t>2</w:t>
      </w:r>
      <w:r w:rsidR="00A13868">
        <w:rPr>
          <w:sz w:val="24"/>
          <w:szCs w:val="24"/>
        </w:rPr>
        <w:t>9</w:t>
      </w:r>
      <w:r w:rsidR="00417198" w:rsidRPr="00A23FD3">
        <w:rPr>
          <w:sz w:val="24"/>
          <w:szCs w:val="24"/>
          <w:vertAlign w:val="superscript"/>
        </w:rPr>
        <w:t>th</w:t>
      </w:r>
      <w:r w:rsidR="00DD5634" w:rsidRPr="00A23FD3">
        <w:rPr>
          <w:sz w:val="24"/>
          <w:szCs w:val="24"/>
        </w:rPr>
        <w:t>,</w:t>
      </w:r>
      <w:r w:rsidRPr="00A23FD3">
        <w:rPr>
          <w:sz w:val="24"/>
          <w:szCs w:val="24"/>
        </w:rPr>
        <w:t xml:space="preserve"> 2024 - PlasCred Circular Innovations Inc. (the “</w:t>
      </w:r>
      <w:r w:rsidRPr="00A23FD3">
        <w:rPr>
          <w:b/>
          <w:bCs/>
          <w:sz w:val="24"/>
          <w:szCs w:val="24"/>
        </w:rPr>
        <w:t>Company</w:t>
      </w:r>
      <w:r w:rsidRPr="00A23FD3">
        <w:rPr>
          <w:sz w:val="24"/>
          <w:szCs w:val="24"/>
        </w:rPr>
        <w:t>” or "</w:t>
      </w:r>
      <w:r w:rsidRPr="00A23FD3">
        <w:rPr>
          <w:b/>
          <w:bCs/>
          <w:sz w:val="24"/>
          <w:szCs w:val="24"/>
        </w:rPr>
        <w:t>PlasCred</w:t>
      </w:r>
      <w:r w:rsidRPr="00A23FD3">
        <w:rPr>
          <w:sz w:val="24"/>
          <w:szCs w:val="24"/>
        </w:rPr>
        <w:t>") (CSE: PLAS) (</w:t>
      </w:r>
      <w:r w:rsidR="00E0736C" w:rsidRPr="00A23FD3">
        <w:rPr>
          <w:sz w:val="24"/>
          <w:szCs w:val="24"/>
        </w:rPr>
        <w:t>FSE</w:t>
      </w:r>
      <w:r w:rsidRPr="00A23FD3">
        <w:rPr>
          <w:sz w:val="24"/>
          <w:szCs w:val="24"/>
        </w:rPr>
        <w:t xml:space="preserve">: </w:t>
      </w:r>
      <w:r w:rsidR="00146908" w:rsidRPr="00A23FD3">
        <w:rPr>
          <w:sz w:val="24"/>
          <w:szCs w:val="24"/>
        </w:rPr>
        <w:t>XV2</w:t>
      </w:r>
      <w:r w:rsidRPr="00A23FD3">
        <w:rPr>
          <w:sz w:val="24"/>
          <w:szCs w:val="24"/>
        </w:rPr>
        <w:t xml:space="preserve">), a transformative leader in the plastic waste upcycling </w:t>
      </w:r>
      <w:r w:rsidR="006A666E" w:rsidRPr="00A23FD3">
        <w:rPr>
          <w:sz w:val="24"/>
          <w:szCs w:val="24"/>
        </w:rPr>
        <w:t xml:space="preserve">sector, </w:t>
      </w:r>
      <w:r w:rsidR="00B87AF4" w:rsidRPr="00A23FD3">
        <w:rPr>
          <w:sz w:val="24"/>
          <w:szCs w:val="24"/>
          <w:lang w:val="en-US"/>
        </w:rPr>
        <w:t>has entered into a Growth Equity Agreement (“</w:t>
      </w:r>
      <w:r w:rsidR="00B87AF4" w:rsidRPr="00A23FD3">
        <w:rPr>
          <w:b/>
          <w:bCs/>
          <w:sz w:val="24"/>
          <w:szCs w:val="24"/>
          <w:lang w:val="en-US"/>
        </w:rPr>
        <w:t>Agreement</w:t>
      </w:r>
      <w:r w:rsidR="00B87AF4" w:rsidRPr="00A23FD3">
        <w:rPr>
          <w:sz w:val="24"/>
          <w:szCs w:val="24"/>
          <w:lang w:val="en-US"/>
        </w:rPr>
        <w:t>”) with Nimbus Capital (“</w:t>
      </w:r>
      <w:r w:rsidR="00B87AF4" w:rsidRPr="00A23FD3">
        <w:rPr>
          <w:b/>
          <w:bCs/>
          <w:sz w:val="24"/>
          <w:szCs w:val="24"/>
          <w:lang w:val="en-US"/>
        </w:rPr>
        <w:t>Nimbus</w:t>
      </w:r>
      <w:r w:rsidR="00B87AF4" w:rsidRPr="00A23FD3">
        <w:rPr>
          <w:sz w:val="24"/>
          <w:szCs w:val="24"/>
          <w:lang w:val="en-US"/>
        </w:rPr>
        <w:t xml:space="preserve">”), a Panama-based private </w:t>
      </w:r>
      <w:r w:rsidR="00B87AF4" w:rsidRPr="00B87AF4">
        <w:rPr>
          <w:sz w:val="24"/>
          <w:szCs w:val="24"/>
          <w:lang w:val="en-US"/>
        </w:rPr>
        <w:t>investment group that specializes in financing disruptive firms that pave the path towards global decarbonization. Nimbus manages a diverse portfolio of investment vehicles, providing flexible and innovative funding solutions to growing businesses worldwide.</w:t>
      </w:r>
    </w:p>
    <w:p w14:paraId="6E268D23" w14:textId="286332DD" w:rsidR="00835493" w:rsidRDefault="00D066F5" w:rsidP="00C02101">
      <w:pPr>
        <w:rPr>
          <w:sz w:val="24"/>
          <w:szCs w:val="24"/>
        </w:rPr>
      </w:pPr>
      <w:r w:rsidRPr="00A23FD3">
        <w:rPr>
          <w:sz w:val="24"/>
          <w:szCs w:val="24"/>
        </w:rPr>
        <w:t xml:space="preserve">Under the terms of the agreement, Nimbus have committed to purchasing common shares with the potential total investment reaching up to CAD $10,000,000. </w:t>
      </w:r>
      <w:r w:rsidR="00835493" w:rsidRPr="00A23FD3">
        <w:rPr>
          <w:sz w:val="24"/>
          <w:szCs w:val="24"/>
        </w:rPr>
        <w:t>This investment will be directed towards various corporate needs including engineering and design, research and development, operational expenses, and other general corporate purposes. The agreement provides PlasCred with the flexibility to issue these securities as needed over the next thirty-six months, while Nimbus has committed to subscribe and pay for the securities.</w:t>
      </w:r>
    </w:p>
    <w:p w14:paraId="28949089" w14:textId="0C484158" w:rsidR="000E7CB2" w:rsidRPr="00A23FD3" w:rsidRDefault="000E7CB2" w:rsidP="00C02101">
      <w:pPr>
        <w:rPr>
          <w:sz w:val="24"/>
          <w:szCs w:val="24"/>
          <w:lang w:val="en-US"/>
        </w:rPr>
      </w:pPr>
      <w:r w:rsidRPr="000E7CB2">
        <w:rPr>
          <w:sz w:val="24"/>
          <w:szCs w:val="24"/>
        </w:rPr>
        <w:t xml:space="preserve">Troy Lupul, President &amp; CEO of </w:t>
      </w:r>
      <w:r w:rsidR="007A5A79" w:rsidRPr="000E7CB2">
        <w:rPr>
          <w:sz w:val="24"/>
          <w:szCs w:val="24"/>
        </w:rPr>
        <w:t xml:space="preserve">PlasCred, </w:t>
      </w:r>
      <w:r w:rsidR="007A5A79">
        <w:rPr>
          <w:sz w:val="24"/>
          <w:szCs w:val="24"/>
        </w:rPr>
        <w:t>commented</w:t>
      </w:r>
      <w:r w:rsidRPr="000E7CB2">
        <w:rPr>
          <w:sz w:val="24"/>
          <w:szCs w:val="24"/>
        </w:rPr>
        <w:t xml:space="preserve"> saying, "This financial backing from Nimbus is a crucial endorsement of our innovative approach to upcycling plastic waste. The investment will fuel the advancement of ou</w:t>
      </w:r>
      <w:r w:rsidR="007A5A79">
        <w:rPr>
          <w:sz w:val="24"/>
          <w:szCs w:val="24"/>
        </w:rPr>
        <w:t>r patent pending</w:t>
      </w:r>
      <w:r w:rsidRPr="000E7CB2">
        <w:rPr>
          <w:sz w:val="24"/>
          <w:szCs w:val="24"/>
        </w:rPr>
        <w:t xml:space="preserve"> technology, enhance our operational capabilities, and accelerate our</w:t>
      </w:r>
      <w:r w:rsidR="009A172E">
        <w:rPr>
          <w:sz w:val="24"/>
          <w:szCs w:val="24"/>
        </w:rPr>
        <w:t xml:space="preserve"> North American and</w:t>
      </w:r>
      <w:r w:rsidRPr="000E7CB2">
        <w:rPr>
          <w:sz w:val="24"/>
          <w:szCs w:val="24"/>
        </w:rPr>
        <w:t xml:space="preserve"> </w:t>
      </w:r>
      <w:r w:rsidR="00922F56">
        <w:rPr>
          <w:sz w:val="24"/>
          <w:szCs w:val="24"/>
        </w:rPr>
        <w:t>global</w:t>
      </w:r>
      <w:r w:rsidRPr="000E7CB2">
        <w:rPr>
          <w:sz w:val="24"/>
          <w:szCs w:val="24"/>
        </w:rPr>
        <w:t xml:space="preserve"> expansion. This strategic financial partnership is key to our goal of becoming a leader in the advanced plastic waste upcycling sector."</w:t>
      </w:r>
    </w:p>
    <w:p w14:paraId="20BD7319" w14:textId="085A774D" w:rsidR="00BF0D38" w:rsidRDefault="00DE4568" w:rsidP="00C02101">
      <w:pPr>
        <w:rPr>
          <w:sz w:val="24"/>
          <w:szCs w:val="24"/>
        </w:rPr>
      </w:pPr>
      <w:r w:rsidRPr="00DE4568">
        <w:rPr>
          <w:sz w:val="24"/>
          <w:szCs w:val="24"/>
        </w:rPr>
        <w:t xml:space="preserve">The </w:t>
      </w:r>
      <w:r w:rsidR="00CE3B5D">
        <w:rPr>
          <w:sz w:val="24"/>
          <w:szCs w:val="24"/>
        </w:rPr>
        <w:t>G</w:t>
      </w:r>
      <w:r w:rsidR="006E6181">
        <w:rPr>
          <w:sz w:val="24"/>
          <w:szCs w:val="24"/>
        </w:rPr>
        <w:t>rowth Equity Agreement</w:t>
      </w:r>
      <w:r w:rsidRPr="00DE4568">
        <w:rPr>
          <w:sz w:val="24"/>
          <w:szCs w:val="24"/>
        </w:rPr>
        <w:t xml:space="preserve"> is subject to approval of the</w:t>
      </w:r>
      <w:r w:rsidR="00D863C8">
        <w:rPr>
          <w:sz w:val="24"/>
          <w:szCs w:val="24"/>
        </w:rPr>
        <w:t xml:space="preserve"> CSE</w:t>
      </w:r>
      <w:r w:rsidRPr="00DE4568">
        <w:rPr>
          <w:sz w:val="24"/>
          <w:szCs w:val="24"/>
        </w:rPr>
        <w:t xml:space="preserve"> Exchange, and all </w:t>
      </w:r>
      <w:r w:rsidR="00B304AB">
        <w:rPr>
          <w:sz w:val="24"/>
          <w:szCs w:val="24"/>
        </w:rPr>
        <w:t>s</w:t>
      </w:r>
      <w:r w:rsidRPr="00DE4568">
        <w:rPr>
          <w:sz w:val="24"/>
          <w:szCs w:val="24"/>
        </w:rPr>
        <w:t>hares and securities of the Company issued pursuant to the</w:t>
      </w:r>
      <w:r w:rsidR="00CE3B5D">
        <w:rPr>
          <w:sz w:val="24"/>
          <w:szCs w:val="24"/>
        </w:rPr>
        <w:t xml:space="preserve"> Growth Equity</w:t>
      </w:r>
      <w:r w:rsidR="00756849">
        <w:rPr>
          <w:sz w:val="24"/>
          <w:szCs w:val="24"/>
        </w:rPr>
        <w:t xml:space="preserve"> Agreement</w:t>
      </w:r>
      <w:r w:rsidRPr="00DE4568">
        <w:rPr>
          <w:sz w:val="24"/>
          <w:szCs w:val="24"/>
        </w:rPr>
        <w:t xml:space="preserve"> will be subject to a four month</w:t>
      </w:r>
      <w:r w:rsidR="00756849">
        <w:rPr>
          <w:sz w:val="24"/>
          <w:szCs w:val="24"/>
        </w:rPr>
        <w:t xml:space="preserve"> plus a day</w:t>
      </w:r>
      <w:r w:rsidRPr="00DE4568">
        <w:rPr>
          <w:sz w:val="24"/>
          <w:szCs w:val="24"/>
        </w:rPr>
        <w:t xml:space="preserve"> hold period from the date of issuance</w:t>
      </w:r>
      <w:r w:rsidR="00852324">
        <w:rPr>
          <w:sz w:val="24"/>
          <w:szCs w:val="24"/>
        </w:rPr>
        <w:t>.</w:t>
      </w:r>
    </w:p>
    <w:p w14:paraId="7CBAE3F3" w14:textId="04BF56C3" w:rsidR="00C02101" w:rsidRDefault="00B26ADD" w:rsidP="00C02101">
      <w:pPr>
        <w:rPr>
          <w:sz w:val="24"/>
          <w:szCs w:val="24"/>
        </w:rPr>
      </w:pPr>
      <w:r w:rsidRPr="00B26ADD">
        <w:rPr>
          <w:sz w:val="24"/>
          <w:szCs w:val="24"/>
        </w:rPr>
        <w:t>T</w:t>
      </w:r>
      <w:r w:rsidR="00C02101" w:rsidRPr="00C02101">
        <w:rPr>
          <w:sz w:val="24"/>
          <w:szCs w:val="24"/>
        </w:rPr>
        <w:t>his strategic initiative will raise funds to advance their patent</w:t>
      </w:r>
      <w:r w:rsidR="00A93EBD">
        <w:rPr>
          <w:sz w:val="24"/>
          <w:szCs w:val="24"/>
        </w:rPr>
        <w:t xml:space="preserve"> pending</w:t>
      </w:r>
      <w:r w:rsidR="00C02101" w:rsidRPr="00C02101">
        <w:rPr>
          <w:sz w:val="24"/>
          <w:szCs w:val="24"/>
        </w:rPr>
        <w:t xml:space="preserve"> low-cost upcycling </w:t>
      </w:r>
      <w:r w:rsidR="00C46176" w:rsidRPr="00C02101">
        <w:rPr>
          <w:sz w:val="24"/>
          <w:szCs w:val="24"/>
        </w:rPr>
        <w:t>process, which</w:t>
      </w:r>
      <w:r w:rsidR="00C02101" w:rsidRPr="00C02101">
        <w:rPr>
          <w:sz w:val="24"/>
          <w:szCs w:val="24"/>
        </w:rPr>
        <w:t xml:space="preserve"> transforms up to 80% of unsorted, unwashed waste plastic into renewable green condensate and other commercial end products. With an ambitious vision of becoming a leading advanced plastic waste upcycler in North America</w:t>
      </w:r>
      <w:r w:rsidR="000A5164">
        <w:rPr>
          <w:sz w:val="24"/>
          <w:szCs w:val="24"/>
        </w:rPr>
        <w:t xml:space="preserve"> and globally</w:t>
      </w:r>
      <w:r w:rsidR="00C02101" w:rsidRPr="00C02101">
        <w:rPr>
          <w:sz w:val="24"/>
          <w:szCs w:val="24"/>
        </w:rPr>
        <w:t>, PlasCred's approach leverages partnerships with industry leaders for supply chain logistics, including CN Rail</w:t>
      </w:r>
      <w:r w:rsidR="00335C38">
        <w:rPr>
          <w:sz w:val="24"/>
          <w:szCs w:val="24"/>
        </w:rPr>
        <w:t xml:space="preserve">, </w:t>
      </w:r>
      <w:r w:rsidR="00C02101" w:rsidRPr="00C02101">
        <w:rPr>
          <w:sz w:val="24"/>
          <w:szCs w:val="24"/>
        </w:rPr>
        <w:t>Palantir Technologies</w:t>
      </w:r>
      <w:r w:rsidR="008D1E8C">
        <w:rPr>
          <w:sz w:val="24"/>
          <w:szCs w:val="24"/>
        </w:rPr>
        <w:t xml:space="preserve"> </w:t>
      </w:r>
      <w:r w:rsidR="002143CD">
        <w:rPr>
          <w:sz w:val="24"/>
          <w:szCs w:val="24"/>
        </w:rPr>
        <w:t>Inc.,</w:t>
      </w:r>
      <w:r w:rsidR="00220B6A">
        <w:rPr>
          <w:sz w:val="24"/>
          <w:szCs w:val="24"/>
        </w:rPr>
        <w:t xml:space="preserve"> and Fibre</w:t>
      </w:r>
      <w:r w:rsidR="006D4916">
        <w:rPr>
          <w:sz w:val="24"/>
          <w:szCs w:val="24"/>
        </w:rPr>
        <w:t>co</w:t>
      </w:r>
      <w:r w:rsidR="00335C38">
        <w:rPr>
          <w:sz w:val="24"/>
          <w:szCs w:val="24"/>
        </w:rPr>
        <w:t xml:space="preserve"> Export Inc.</w:t>
      </w:r>
      <w:r w:rsidR="00C02101" w:rsidRPr="00C02101">
        <w:rPr>
          <w:sz w:val="24"/>
          <w:szCs w:val="24"/>
        </w:rPr>
        <w:t>, and focuses on environmental sustainability through plastic and carbon credits.</w:t>
      </w:r>
    </w:p>
    <w:p w14:paraId="3B1CA3C9" w14:textId="2C3EA405" w:rsidR="00A56FF9" w:rsidRDefault="00192535" w:rsidP="00C02101">
      <w:pPr>
        <w:rPr>
          <w:sz w:val="24"/>
          <w:szCs w:val="24"/>
        </w:rPr>
      </w:pPr>
      <w:r w:rsidRPr="00192535">
        <w:rPr>
          <w:sz w:val="24"/>
          <w:szCs w:val="24"/>
        </w:rPr>
        <w:t xml:space="preserve">Nimbus’s partnership with PlasCred supports </w:t>
      </w:r>
      <w:r w:rsidR="009E1395">
        <w:rPr>
          <w:sz w:val="24"/>
          <w:szCs w:val="24"/>
        </w:rPr>
        <w:t>PlasCred’s</w:t>
      </w:r>
      <w:r w:rsidR="00D42D25">
        <w:rPr>
          <w:sz w:val="24"/>
          <w:szCs w:val="24"/>
        </w:rPr>
        <w:t xml:space="preserve"> potential</w:t>
      </w:r>
      <w:r w:rsidRPr="00192535">
        <w:rPr>
          <w:sz w:val="24"/>
          <w:szCs w:val="24"/>
        </w:rPr>
        <w:t xml:space="preserve"> expansion into Panama, a move that aligns with PlasCred’s strategic growth objectives, including the possibility of building a Maximus facility there. Panama’s unique geographical location, bridging two oceans and serving as a vital link between North and South America, offers exceptional benefits for logistics and the facilitation of global trade. The country boasts a USD-based economy and is an international banking center, further enhancing its global business appeal. Additionally, Panama hosts the second largest </w:t>
      </w:r>
      <w:r w:rsidR="00F04E59" w:rsidRPr="00192535">
        <w:rPr>
          <w:sz w:val="24"/>
          <w:szCs w:val="24"/>
        </w:rPr>
        <w:t>Free Zone</w:t>
      </w:r>
      <w:r w:rsidRPr="00192535">
        <w:rPr>
          <w:sz w:val="24"/>
          <w:szCs w:val="24"/>
        </w:rPr>
        <w:t xml:space="preserve"> in the world, providing substantial incentives for international businesses. Its strong infrastructure, highlighted by the busy Panama Canal, emphasizes its significance in global commerce. By potentially establishing a Maximus site in Panama, PlasCred aims to enhance its operational efficiency and flexibility, positioning itself as a global solution to the</w:t>
      </w:r>
      <w:r w:rsidR="0049194A">
        <w:rPr>
          <w:sz w:val="24"/>
          <w:szCs w:val="24"/>
        </w:rPr>
        <w:t xml:space="preserve"> world’</w:t>
      </w:r>
      <w:r w:rsidRPr="00192535">
        <w:rPr>
          <w:sz w:val="24"/>
          <w:szCs w:val="24"/>
        </w:rPr>
        <w:t xml:space="preserve"> plastic waste problem.</w:t>
      </w:r>
      <w:r w:rsidR="00A13868" w:rsidRPr="00A13868">
        <w:rPr>
          <w:sz w:val="24"/>
          <w:szCs w:val="24"/>
        </w:rPr>
        <w:t xml:space="preserve"> </w:t>
      </w:r>
    </w:p>
    <w:p w14:paraId="45C15124" w14:textId="77777777" w:rsidR="00A56FF9" w:rsidRDefault="00A56FF9" w:rsidP="00C02101">
      <w:pPr>
        <w:rPr>
          <w:sz w:val="24"/>
          <w:szCs w:val="24"/>
        </w:rPr>
      </w:pPr>
    </w:p>
    <w:p w14:paraId="211088B6" w14:textId="5A2D1AA0" w:rsidR="00A56FF9" w:rsidRPr="00A56FF9" w:rsidRDefault="00A56FF9" w:rsidP="00A56FF9">
      <w:pPr>
        <w:rPr>
          <w:b/>
          <w:bCs/>
          <w:sz w:val="24"/>
          <w:szCs w:val="24"/>
          <w:lang w:val="en-US"/>
        </w:rPr>
      </w:pPr>
      <w:r w:rsidRPr="00A56FF9">
        <w:rPr>
          <w:b/>
          <w:bCs/>
          <w:sz w:val="24"/>
          <w:szCs w:val="24"/>
          <w:lang w:val="en-US"/>
        </w:rPr>
        <w:t>About Nimbus Capital</w:t>
      </w:r>
      <w:bookmarkStart w:id="0" w:name="_Hlk149845200"/>
    </w:p>
    <w:bookmarkEnd w:id="0"/>
    <w:p w14:paraId="12596B69" w14:textId="41D26BC3" w:rsidR="00A56FF9" w:rsidRPr="00A56FF9" w:rsidRDefault="00A56FF9" w:rsidP="00A56FF9">
      <w:pPr>
        <w:rPr>
          <w:sz w:val="24"/>
          <w:szCs w:val="24"/>
          <w:lang w:val="en-US"/>
        </w:rPr>
      </w:pPr>
      <w:r w:rsidRPr="00A56FF9">
        <w:rPr>
          <w:sz w:val="24"/>
          <w:szCs w:val="24"/>
          <w:lang w:val="en-US"/>
        </w:rPr>
        <w:t>Nimbus Capital is a private investment group focused on cross-border transactions</w:t>
      </w:r>
      <w:r w:rsidR="002143CD" w:rsidRPr="00A56FF9">
        <w:rPr>
          <w:sz w:val="24"/>
          <w:szCs w:val="24"/>
          <w:lang w:val="en-US"/>
        </w:rPr>
        <w:t xml:space="preserve">. </w:t>
      </w:r>
      <w:r w:rsidRPr="00A56FF9">
        <w:rPr>
          <w:sz w:val="24"/>
          <w:szCs w:val="24"/>
          <w:lang w:val="en-US"/>
        </w:rPr>
        <w:t>The group offers flexible and innovative funding solutions to growing businesses across the globe</w:t>
      </w:r>
      <w:r w:rsidR="002143CD" w:rsidRPr="00A56FF9">
        <w:rPr>
          <w:sz w:val="24"/>
          <w:szCs w:val="24"/>
          <w:lang w:val="en-US"/>
        </w:rPr>
        <w:t xml:space="preserve">. </w:t>
      </w:r>
      <w:r w:rsidRPr="00A56FF9">
        <w:rPr>
          <w:sz w:val="24"/>
          <w:szCs w:val="24"/>
          <w:lang w:val="en-US"/>
        </w:rPr>
        <w:t xml:space="preserve">The firm is led by experienced managers with successful track records in the international markets, and backed by In </w:t>
      </w:r>
      <w:proofErr w:type="gramStart"/>
      <w:r w:rsidRPr="00A56FF9">
        <w:rPr>
          <w:sz w:val="24"/>
          <w:szCs w:val="24"/>
          <w:lang w:val="en-US"/>
        </w:rPr>
        <w:t>On</w:t>
      </w:r>
      <w:proofErr w:type="gramEnd"/>
      <w:r w:rsidRPr="00A56FF9">
        <w:rPr>
          <w:sz w:val="24"/>
          <w:szCs w:val="24"/>
          <w:lang w:val="en-US"/>
        </w:rPr>
        <w:t xml:space="preserve"> Capital, a boutique wealth management firm with over USD $1.2 billion in AUM.</w:t>
      </w:r>
    </w:p>
    <w:p w14:paraId="0B7A64F4" w14:textId="77777777" w:rsidR="00A56FF9" w:rsidRPr="00A56FF9" w:rsidRDefault="00A56FF9" w:rsidP="00A56FF9">
      <w:pPr>
        <w:rPr>
          <w:sz w:val="24"/>
          <w:szCs w:val="24"/>
          <w:lang w:val="en-US"/>
        </w:rPr>
      </w:pPr>
      <w:r w:rsidRPr="00A56FF9">
        <w:rPr>
          <w:sz w:val="24"/>
          <w:szCs w:val="24"/>
          <w:lang w:val="en-US"/>
        </w:rPr>
        <w:t xml:space="preserve">For more information: </w:t>
      </w:r>
      <w:hyperlink r:id="rId11" w:history="1">
        <w:r w:rsidRPr="00922F56">
          <w:rPr>
            <w:rStyle w:val="Hyperlink"/>
            <w:sz w:val="24"/>
            <w:szCs w:val="24"/>
            <w:u w:val="none"/>
            <w:lang w:val="en-US"/>
          </w:rPr>
          <w:t>https://www.nimbuscapitalfund.com/</w:t>
        </w:r>
      </w:hyperlink>
    </w:p>
    <w:p w14:paraId="724DF9BA" w14:textId="77777777" w:rsidR="00A56FF9" w:rsidRPr="00C02101" w:rsidRDefault="00A56FF9" w:rsidP="00C02101">
      <w:pPr>
        <w:rPr>
          <w:vanish/>
          <w:sz w:val="24"/>
          <w:szCs w:val="24"/>
        </w:rPr>
      </w:pPr>
    </w:p>
    <w:p w14:paraId="0C3A2F50" w14:textId="77777777" w:rsidR="00CE17D4" w:rsidRPr="0064743F" w:rsidRDefault="00CE17D4" w:rsidP="0064743F">
      <w:pPr>
        <w:rPr>
          <w:sz w:val="24"/>
          <w:szCs w:val="24"/>
        </w:rPr>
      </w:pPr>
    </w:p>
    <w:p w14:paraId="3CEB91F8" w14:textId="572717E5" w:rsidR="00BB5C3B" w:rsidRPr="00DB6316" w:rsidRDefault="007A2622" w:rsidP="007A2622">
      <w:pPr>
        <w:rPr>
          <w:rFonts w:cstheme="minorHAnsi"/>
          <w:sz w:val="24"/>
          <w:szCs w:val="24"/>
        </w:rPr>
      </w:pPr>
      <w:r w:rsidRPr="00DB6316">
        <w:rPr>
          <w:rFonts w:cstheme="minorHAnsi"/>
          <w:b/>
          <w:bCs/>
          <w:sz w:val="24"/>
          <w:szCs w:val="24"/>
        </w:rPr>
        <w:t xml:space="preserve">About </w:t>
      </w:r>
      <w:r w:rsidR="00F61ADD" w:rsidRPr="00DB6316">
        <w:rPr>
          <w:rFonts w:cstheme="minorHAnsi"/>
          <w:b/>
          <w:bCs/>
          <w:sz w:val="24"/>
          <w:szCs w:val="24"/>
        </w:rPr>
        <w:t>PlasCred</w:t>
      </w:r>
      <w:r w:rsidRPr="00DB6316">
        <w:rPr>
          <w:rFonts w:cstheme="minorHAnsi"/>
          <w:b/>
          <w:bCs/>
          <w:sz w:val="24"/>
          <w:szCs w:val="24"/>
        </w:rPr>
        <w:t xml:space="preserve"> Circular Innovations</w:t>
      </w:r>
      <w:r w:rsidR="00B64DF9" w:rsidRPr="00DB6316">
        <w:rPr>
          <w:rFonts w:cstheme="minorHAnsi"/>
          <w:b/>
          <w:bCs/>
          <w:sz w:val="24"/>
          <w:szCs w:val="24"/>
        </w:rPr>
        <w:t xml:space="preserve"> Inc.</w:t>
      </w:r>
    </w:p>
    <w:p w14:paraId="438A97F1" w14:textId="20B7860C" w:rsidR="007F7EBE" w:rsidRPr="00DB6316" w:rsidRDefault="00F61ADD" w:rsidP="007F7EBE">
      <w:pPr>
        <w:rPr>
          <w:rFonts w:cstheme="minorHAnsi"/>
          <w:sz w:val="24"/>
          <w:szCs w:val="24"/>
        </w:rPr>
      </w:pPr>
      <w:r w:rsidRPr="00DB6316">
        <w:rPr>
          <w:rFonts w:cstheme="minorHAnsi"/>
          <w:sz w:val="24"/>
          <w:szCs w:val="24"/>
        </w:rPr>
        <w:t>PlasCred</w:t>
      </w:r>
      <w:r w:rsidR="007F7EBE" w:rsidRPr="00DB6316">
        <w:rPr>
          <w:rFonts w:cstheme="minorHAnsi"/>
          <w:sz w:val="24"/>
          <w:szCs w:val="24"/>
        </w:rPr>
        <w:t xml:space="preserve"> is at the forefront of rebalancing the future of plastics. The company is transforming plastic waste by granting it a valuable second life. With a vision of advancing towards a climate-positive future, </w:t>
      </w:r>
      <w:r w:rsidRPr="00DB6316">
        <w:rPr>
          <w:rFonts w:cstheme="minorHAnsi"/>
          <w:sz w:val="24"/>
          <w:szCs w:val="24"/>
        </w:rPr>
        <w:t>PlasCred</w:t>
      </w:r>
      <w:r w:rsidR="007F7EBE" w:rsidRPr="00DB6316">
        <w:rPr>
          <w:rFonts w:cstheme="minorHAnsi"/>
          <w:sz w:val="24"/>
          <w:szCs w:val="24"/>
        </w:rPr>
        <w:t xml:space="preserve"> aspires to be among the largest advanced plastic waste upcycler’s in North America and globally. Their groundbreaking patent-pending technology is set to revolutionize the approach to plastic waste management and upcycling. </w:t>
      </w:r>
    </w:p>
    <w:p w14:paraId="5EE925BE" w14:textId="4E9E63B5" w:rsidR="00E40C6D" w:rsidRPr="00DB6316" w:rsidRDefault="00F61ADD" w:rsidP="007F7EBE">
      <w:pPr>
        <w:rPr>
          <w:rFonts w:cstheme="minorHAnsi"/>
          <w:sz w:val="24"/>
          <w:szCs w:val="24"/>
        </w:rPr>
      </w:pPr>
      <w:r w:rsidRPr="00DB6316">
        <w:rPr>
          <w:rFonts w:cstheme="minorHAnsi"/>
          <w:sz w:val="24"/>
          <w:szCs w:val="24"/>
        </w:rPr>
        <w:t>PlasCred</w:t>
      </w:r>
      <w:r w:rsidR="007F7EBE" w:rsidRPr="00DB6316">
        <w:rPr>
          <w:rFonts w:cstheme="minorHAnsi"/>
          <w:sz w:val="24"/>
          <w:szCs w:val="24"/>
        </w:rPr>
        <w:t xml:space="preserve"> is also developing strategic partnerships with CN Rail</w:t>
      </w:r>
      <w:r w:rsidR="008F7ED0" w:rsidRPr="00DB6316">
        <w:rPr>
          <w:rFonts w:cstheme="minorHAnsi"/>
          <w:sz w:val="24"/>
          <w:szCs w:val="24"/>
        </w:rPr>
        <w:t xml:space="preserve">, Palantir Technologies </w:t>
      </w:r>
      <w:r w:rsidR="003E2966" w:rsidRPr="00DB6316">
        <w:rPr>
          <w:rFonts w:cstheme="minorHAnsi"/>
          <w:sz w:val="24"/>
          <w:szCs w:val="24"/>
        </w:rPr>
        <w:t>Inc.,</w:t>
      </w:r>
      <w:r w:rsidR="007F7EBE" w:rsidRPr="00DB6316">
        <w:rPr>
          <w:rFonts w:cstheme="minorHAnsi"/>
          <w:sz w:val="24"/>
          <w:szCs w:val="24"/>
        </w:rPr>
        <w:t xml:space="preserve"> and Fibreco Export Inc., providing </w:t>
      </w:r>
      <w:r w:rsidRPr="00DB6316">
        <w:rPr>
          <w:rFonts w:cstheme="minorHAnsi"/>
          <w:sz w:val="24"/>
          <w:szCs w:val="24"/>
        </w:rPr>
        <w:t>PlasCred</w:t>
      </w:r>
      <w:r w:rsidR="007F7EBE" w:rsidRPr="00DB6316">
        <w:rPr>
          <w:rFonts w:cstheme="minorHAnsi"/>
          <w:sz w:val="24"/>
          <w:szCs w:val="24"/>
        </w:rPr>
        <w:t xml:space="preserve"> with unparalleled</w:t>
      </w:r>
      <w:r w:rsidR="003D7203" w:rsidRPr="00DB6316">
        <w:rPr>
          <w:rFonts w:cstheme="minorHAnsi"/>
          <w:sz w:val="24"/>
          <w:szCs w:val="24"/>
        </w:rPr>
        <w:t xml:space="preserve"> operational intelligence and</w:t>
      </w:r>
      <w:r w:rsidR="007F7EBE" w:rsidRPr="00DB6316">
        <w:rPr>
          <w:rFonts w:cstheme="minorHAnsi"/>
          <w:sz w:val="24"/>
          <w:szCs w:val="24"/>
        </w:rPr>
        <w:t xml:space="preserve"> logistics support across North America and globally for transportation and handling of plastic waste. Further information on </w:t>
      </w:r>
      <w:r w:rsidRPr="00DB6316">
        <w:rPr>
          <w:rFonts w:cstheme="minorHAnsi"/>
          <w:sz w:val="24"/>
          <w:szCs w:val="24"/>
        </w:rPr>
        <w:t>PlasCred</w:t>
      </w:r>
      <w:r w:rsidR="007F7EBE" w:rsidRPr="00DB6316">
        <w:rPr>
          <w:rFonts w:cstheme="minorHAnsi"/>
          <w:sz w:val="24"/>
          <w:szCs w:val="24"/>
        </w:rPr>
        <w:t xml:space="preserve">, see their YouTube channel and website located at  </w:t>
      </w:r>
      <w:hyperlink r:id="rId12" w:history="1">
        <w:r w:rsidR="00442A45" w:rsidRPr="00DB6316">
          <w:rPr>
            <w:rStyle w:val="Hyperlink"/>
            <w:rFonts w:cstheme="minorHAnsi"/>
            <w:sz w:val="24"/>
            <w:szCs w:val="24"/>
          </w:rPr>
          <w:t>http://www.youtube.com/@</w:t>
        </w:r>
        <w:r w:rsidRPr="00DB6316">
          <w:rPr>
            <w:rStyle w:val="Hyperlink"/>
            <w:rFonts w:cstheme="minorHAnsi"/>
            <w:sz w:val="24"/>
            <w:szCs w:val="24"/>
          </w:rPr>
          <w:t>PlasCred</w:t>
        </w:r>
        <w:r w:rsidR="00442A45" w:rsidRPr="00DB6316">
          <w:rPr>
            <w:rStyle w:val="Hyperlink"/>
            <w:rFonts w:cstheme="minorHAnsi"/>
            <w:sz w:val="24"/>
            <w:szCs w:val="24"/>
          </w:rPr>
          <w:t>Inc</w:t>
        </w:r>
      </w:hyperlink>
      <w:r w:rsidR="00112145" w:rsidRPr="00DB6316">
        <w:rPr>
          <w:rStyle w:val="Hyperlink"/>
          <w:rFonts w:cstheme="minorHAnsi"/>
          <w:sz w:val="24"/>
          <w:szCs w:val="24"/>
        </w:rPr>
        <w:t xml:space="preserve"> </w:t>
      </w:r>
      <w:r w:rsidR="007F7EBE" w:rsidRPr="00DB6316">
        <w:rPr>
          <w:rFonts w:cstheme="minorHAnsi"/>
          <w:sz w:val="24"/>
          <w:szCs w:val="24"/>
        </w:rPr>
        <w:t xml:space="preserve">and  </w:t>
      </w:r>
      <w:hyperlink r:id="rId13" w:history="1">
        <w:r w:rsidR="00442A45" w:rsidRPr="00DB6316">
          <w:rPr>
            <w:rStyle w:val="Hyperlink"/>
            <w:rFonts w:cstheme="minorHAnsi"/>
            <w:sz w:val="24"/>
            <w:szCs w:val="24"/>
          </w:rPr>
          <w:t>https://www.</w:t>
        </w:r>
        <w:r w:rsidRPr="00DB6316">
          <w:rPr>
            <w:rStyle w:val="Hyperlink"/>
            <w:rFonts w:cstheme="minorHAnsi"/>
            <w:sz w:val="24"/>
            <w:szCs w:val="24"/>
          </w:rPr>
          <w:t>PlasCred</w:t>
        </w:r>
        <w:r w:rsidR="00442A45" w:rsidRPr="00DB6316">
          <w:rPr>
            <w:rStyle w:val="Hyperlink"/>
            <w:rFonts w:cstheme="minorHAnsi"/>
            <w:sz w:val="24"/>
            <w:szCs w:val="24"/>
          </w:rPr>
          <w:t>.com</w:t>
        </w:r>
      </w:hyperlink>
    </w:p>
    <w:p w14:paraId="240CB590" w14:textId="77777777" w:rsidR="00663766" w:rsidRDefault="00663766" w:rsidP="003D0C14">
      <w:pPr>
        <w:pStyle w:val="Heading1"/>
        <w:rPr>
          <w:rFonts w:asciiTheme="minorHAnsi" w:hAnsiTheme="minorHAnsi" w:cstheme="minorHAnsi"/>
          <w:sz w:val="24"/>
          <w:szCs w:val="24"/>
        </w:rPr>
      </w:pPr>
    </w:p>
    <w:p w14:paraId="0277D090" w14:textId="160DA201" w:rsidR="003D0C14" w:rsidRPr="00DB6316" w:rsidRDefault="003D0C14" w:rsidP="1D799FFE">
      <w:pPr>
        <w:pStyle w:val="Heading1"/>
        <w:rPr>
          <w:rFonts w:asciiTheme="minorHAnsi" w:hAnsiTheme="minorHAnsi" w:cstheme="minorBidi"/>
          <w:sz w:val="24"/>
          <w:szCs w:val="24"/>
        </w:rPr>
      </w:pPr>
      <w:r w:rsidRPr="1D799FFE">
        <w:rPr>
          <w:rFonts w:asciiTheme="minorHAnsi" w:hAnsiTheme="minorHAnsi" w:cstheme="minorBidi"/>
          <w:sz w:val="24"/>
          <w:szCs w:val="24"/>
        </w:rPr>
        <w:t>ON</w:t>
      </w:r>
      <w:r w:rsidRPr="1D799FFE">
        <w:rPr>
          <w:rFonts w:asciiTheme="minorHAnsi" w:hAnsiTheme="minorHAnsi" w:cstheme="minorBidi"/>
          <w:spacing w:val="-6"/>
          <w:sz w:val="24"/>
          <w:szCs w:val="24"/>
        </w:rPr>
        <w:t xml:space="preserve"> </w:t>
      </w:r>
      <w:r w:rsidRPr="1D799FFE">
        <w:rPr>
          <w:rFonts w:asciiTheme="minorHAnsi" w:hAnsiTheme="minorHAnsi" w:cstheme="minorBidi"/>
          <w:sz w:val="24"/>
          <w:szCs w:val="24"/>
        </w:rPr>
        <w:t>BEHALF</w:t>
      </w:r>
      <w:r w:rsidRPr="1D799FFE">
        <w:rPr>
          <w:rFonts w:asciiTheme="minorHAnsi" w:hAnsiTheme="minorHAnsi" w:cstheme="minorBidi"/>
          <w:spacing w:val="-7"/>
          <w:sz w:val="24"/>
          <w:szCs w:val="24"/>
        </w:rPr>
        <w:t xml:space="preserve"> </w:t>
      </w:r>
      <w:r w:rsidRPr="1D799FFE">
        <w:rPr>
          <w:rFonts w:asciiTheme="minorHAnsi" w:hAnsiTheme="minorHAnsi" w:cstheme="minorBidi"/>
          <w:sz w:val="24"/>
          <w:szCs w:val="24"/>
        </w:rPr>
        <w:t>OF</w:t>
      </w:r>
      <w:r w:rsidRPr="1D799FFE">
        <w:rPr>
          <w:rFonts w:asciiTheme="minorHAnsi" w:hAnsiTheme="minorHAnsi" w:cstheme="minorBidi"/>
          <w:spacing w:val="-6"/>
          <w:sz w:val="24"/>
          <w:szCs w:val="24"/>
        </w:rPr>
        <w:t xml:space="preserve"> </w:t>
      </w:r>
      <w:r w:rsidRPr="1D799FFE">
        <w:rPr>
          <w:rFonts w:asciiTheme="minorHAnsi" w:hAnsiTheme="minorHAnsi" w:cstheme="minorBidi"/>
          <w:sz w:val="24"/>
          <w:szCs w:val="24"/>
        </w:rPr>
        <w:t>THE</w:t>
      </w:r>
      <w:r w:rsidRPr="1D799FFE">
        <w:rPr>
          <w:rFonts w:asciiTheme="minorHAnsi" w:hAnsiTheme="minorHAnsi" w:cstheme="minorBidi"/>
          <w:spacing w:val="-7"/>
          <w:sz w:val="24"/>
          <w:szCs w:val="24"/>
        </w:rPr>
        <w:t xml:space="preserve"> </w:t>
      </w:r>
      <w:r w:rsidRPr="1D799FFE">
        <w:rPr>
          <w:rFonts w:asciiTheme="minorHAnsi" w:hAnsiTheme="minorHAnsi" w:cstheme="minorBidi"/>
          <w:spacing w:val="-4"/>
          <w:sz w:val="24"/>
          <w:szCs w:val="24"/>
        </w:rPr>
        <w:t>BOARD</w:t>
      </w:r>
    </w:p>
    <w:p w14:paraId="4988E919" w14:textId="77777777" w:rsidR="003D0C14" w:rsidRPr="00DB6316" w:rsidRDefault="003D0C14" w:rsidP="003D0C14">
      <w:pPr>
        <w:pStyle w:val="BodyText"/>
        <w:spacing w:before="11"/>
        <w:rPr>
          <w:rFonts w:asciiTheme="minorHAnsi" w:hAnsiTheme="minorHAnsi" w:cstheme="minorHAnsi"/>
          <w:b/>
          <w:sz w:val="24"/>
          <w:szCs w:val="24"/>
        </w:rPr>
      </w:pPr>
    </w:p>
    <w:p w14:paraId="2463342F" w14:textId="20CC4233" w:rsidR="003D0C14" w:rsidRPr="00DB6316" w:rsidRDefault="003D0C14" w:rsidP="1D799FFE">
      <w:pPr>
        <w:pStyle w:val="BodyText"/>
        <w:spacing w:before="1"/>
        <w:ind w:left="100"/>
        <w:rPr>
          <w:rFonts w:asciiTheme="minorHAnsi" w:hAnsiTheme="minorHAnsi" w:cstheme="minorBidi"/>
          <w:sz w:val="24"/>
          <w:szCs w:val="24"/>
        </w:rPr>
      </w:pPr>
      <w:r w:rsidRPr="1D799FFE">
        <w:rPr>
          <w:rFonts w:asciiTheme="minorHAnsi" w:hAnsiTheme="minorHAnsi" w:cstheme="minorBidi"/>
          <w:sz w:val="24"/>
          <w:szCs w:val="24"/>
        </w:rPr>
        <w:t>Troy</w:t>
      </w:r>
      <w:r w:rsidRPr="1D799FFE">
        <w:rPr>
          <w:rFonts w:asciiTheme="minorHAnsi" w:hAnsiTheme="minorHAnsi" w:cstheme="minorBidi"/>
          <w:spacing w:val="-4"/>
          <w:sz w:val="24"/>
          <w:szCs w:val="24"/>
        </w:rPr>
        <w:t xml:space="preserve"> </w:t>
      </w:r>
      <w:r w:rsidRPr="1D799FFE">
        <w:rPr>
          <w:rFonts w:asciiTheme="minorHAnsi" w:hAnsiTheme="minorHAnsi" w:cstheme="minorBidi"/>
          <w:sz w:val="24"/>
          <w:szCs w:val="24"/>
        </w:rPr>
        <w:t>Lupul</w:t>
      </w:r>
      <w:r w:rsidRPr="1D799FFE">
        <w:rPr>
          <w:rFonts w:asciiTheme="minorHAnsi" w:hAnsiTheme="minorHAnsi" w:cstheme="minorBidi"/>
          <w:spacing w:val="-3"/>
          <w:sz w:val="24"/>
          <w:szCs w:val="24"/>
        </w:rPr>
        <w:t xml:space="preserve"> </w:t>
      </w:r>
      <w:r w:rsidRPr="1D799FFE">
        <w:rPr>
          <w:rFonts w:asciiTheme="minorHAnsi" w:hAnsiTheme="minorHAnsi" w:cstheme="minorBidi"/>
          <w:sz w:val="24"/>
          <w:szCs w:val="24"/>
        </w:rPr>
        <w:t>–</w:t>
      </w:r>
      <w:r w:rsidRPr="1D799FFE">
        <w:rPr>
          <w:rFonts w:asciiTheme="minorHAnsi" w:hAnsiTheme="minorHAnsi" w:cstheme="minorBidi"/>
          <w:spacing w:val="-6"/>
          <w:sz w:val="24"/>
          <w:szCs w:val="24"/>
        </w:rPr>
        <w:t xml:space="preserve"> </w:t>
      </w:r>
      <w:r w:rsidR="008935B7" w:rsidRPr="1D799FFE">
        <w:rPr>
          <w:rFonts w:asciiTheme="minorHAnsi" w:hAnsiTheme="minorHAnsi" w:cstheme="minorBidi"/>
          <w:spacing w:val="-5"/>
          <w:sz w:val="24"/>
          <w:szCs w:val="24"/>
        </w:rPr>
        <w:t>Presi</w:t>
      </w:r>
      <w:r w:rsidR="00C3539B" w:rsidRPr="1D799FFE">
        <w:rPr>
          <w:rFonts w:asciiTheme="minorHAnsi" w:hAnsiTheme="minorHAnsi" w:cstheme="minorBidi"/>
          <w:spacing w:val="-5"/>
          <w:sz w:val="24"/>
          <w:szCs w:val="24"/>
        </w:rPr>
        <w:t>dent &amp; CEO</w:t>
      </w:r>
    </w:p>
    <w:p w14:paraId="0CD5C03A" w14:textId="77777777" w:rsidR="003D0C14" w:rsidRPr="00DB6316" w:rsidRDefault="003D0C14" w:rsidP="003D0C14">
      <w:pPr>
        <w:pStyle w:val="BodyText"/>
        <w:rPr>
          <w:rFonts w:asciiTheme="minorHAnsi" w:hAnsiTheme="minorHAnsi" w:cstheme="minorHAnsi"/>
          <w:sz w:val="24"/>
          <w:szCs w:val="24"/>
        </w:rPr>
      </w:pPr>
    </w:p>
    <w:p w14:paraId="3FB21349" w14:textId="6DB58B25" w:rsidR="003D0C14" w:rsidRPr="00DB6316" w:rsidRDefault="003D0C14" w:rsidP="1D799FFE">
      <w:pPr>
        <w:ind w:left="100"/>
        <w:rPr>
          <w:b/>
          <w:bCs/>
          <w:sz w:val="24"/>
          <w:szCs w:val="24"/>
        </w:rPr>
      </w:pPr>
      <w:r w:rsidRPr="1D799FFE">
        <w:rPr>
          <w:b/>
          <w:bCs/>
          <w:sz w:val="24"/>
          <w:szCs w:val="24"/>
          <w:u w:val="single"/>
        </w:rPr>
        <w:t>Contact</w:t>
      </w:r>
      <w:r w:rsidRPr="1D799FFE">
        <w:rPr>
          <w:b/>
          <w:bCs/>
          <w:spacing w:val="-8"/>
          <w:sz w:val="24"/>
          <w:szCs w:val="24"/>
          <w:u w:val="single"/>
        </w:rPr>
        <w:t xml:space="preserve"> </w:t>
      </w:r>
      <w:r w:rsidRPr="1D799FFE">
        <w:rPr>
          <w:b/>
          <w:bCs/>
          <w:spacing w:val="-2"/>
          <w:sz w:val="24"/>
          <w:szCs w:val="24"/>
          <w:u w:val="single"/>
        </w:rPr>
        <w:t>Information</w:t>
      </w:r>
    </w:p>
    <w:p w14:paraId="2014C4CE" w14:textId="0CA3DA7C" w:rsidR="003D0C14" w:rsidRPr="00DB6316" w:rsidRDefault="003D0C14" w:rsidP="1D799FFE">
      <w:pPr>
        <w:pStyle w:val="BodyText"/>
        <w:spacing w:before="1"/>
        <w:ind w:left="100"/>
        <w:rPr>
          <w:rFonts w:asciiTheme="minorHAnsi" w:hAnsiTheme="minorHAnsi" w:cstheme="minorBidi"/>
          <w:spacing w:val="-2"/>
          <w:sz w:val="24"/>
          <w:szCs w:val="24"/>
        </w:rPr>
      </w:pPr>
      <w:r w:rsidRPr="1D799FFE">
        <w:rPr>
          <w:rFonts w:asciiTheme="minorHAnsi" w:hAnsiTheme="minorHAnsi" w:cstheme="minorBidi"/>
          <w:sz w:val="24"/>
          <w:szCs w:val="24"/>
        </w:rPr>
        <w:t>For</w:t>
      </w:r>
      <w:r w:rsidRPr="1D799FFE">
        <w:rPr>
          <w:rFonts w:asciiTheme="minorHAnsi" w:hAnsiTheme="minorHAnsi" w:cstheme="minorBidi"/>
          <w:spacing w:val="-7"/>
          <w:sz w:val="24"/>
          <w:szCs w:val="24"/>
        </w:rPr>
        <w:t xml:space="preserve"> </w:t>
      </w:r>
      <w:r w:rsidRPr="1D799FFE">
        <w:rPr>
          <w:rFonts w:asciiTheme="minorHAnsi" w:hAnsiTheme="minorHAnsi" w:cstheme="minorBidi"/>
          <w:sz w:val="24"/>
          <w:szCs w:val="24"/>
        </w:rPr>
        <w:t>more</w:t>
      </w:r>
      <w:r w:rsidRPr="1D799FFE">
        <w:rPr>
          <w:rFonts w:asciiTheme="minorHAnsi" w:hAnsiTheme="minorHAnsi" w:cstheme="minorBidi"/>
          <w:spacing w:val="-7"/>
          <w:sz w:val="24"/>
          <w:szCs w:val="24"/>
        </w:rPr>
        <w:t xml:space="preserve"> </w:t>
      </w:r>
      <w:r w:rsidRPr="1D799FFE">
        <w:rPr>
          <w:rFonts w:asciiTheme="minorHAnsi" w:hAnsiTheme="minorHAnsi" w:cstheme="minorBidi"/>
          <w:sz w:val="24"/>
          <w:szCs w:val="24"/>
        </w:rPr>
        <w:t>information</w:t>
      </w:r>
      <w:r w:rsidRPr="1D799FFE">
        <w:rPr>
          <w:rFonts w:asciiTheme="minorHAnsi" w:hAnsiTheme="minorHAnsi" w:cstheme="minorBidi"/>
          <w:spacing w:val="-6"/>
          <w:sz w:val="24"/>
          <w:szCs w:val="24"/>
        </w:rPr>
        <w:t xml:space="preserve"> </w:t>
      </w:r>
      <w:r w:rsidRPr="1D799FFE">
        <w:rPr>
          <w:rFonts w:asciiTheme="minorHAnsi" w:hAnsiTheme="minorHAnsi" w:cstheme="minorBidi"/>
          <w:sz w:val="24"/>
          <w:szCs w:val="24"/>
        </w:rPr>
        <w:t>please</w:t>
      </w:r>
      <w:r w:rsidRPr="1D799FFE">
        <w:rPr>
          <w:rFonts w:asciiTheme="minorHAnsi" w:hAnsiTheme="minorHAnsi" w:cstheme="minorBidi"/>
          <w:spacing w:val="-7"/>
          <w:sz w:val="24"/>
          <w:szCs w:val="24"/>
        </w:rPr>
        <w:t xml:space="preserve"> </w:t>
      </w:r>
      <w:r w:rsidRPr="1D799FFE">
        <w:rPr>
          <w:rFonts w:asciiTheme="minorHAnsi" w:hAnsiTheme="minorHAnsi" w:cstheme="minorBidi"/>
          <w:spacing w:val="-2"/>
          <w:sz w:val="24"/>
          <w:szCs w:val="24"/>
        </w:rPr>
        <w:t>contact:</w:t>
      </w:r>
    </w:p>
    <w:p w14:paraId="2373079D" w14:textId="77777777" w:rsidR="001D6269" w:rsidRPr="00DB6316" w:rsidRDefault="001D6269" w:rsidP="001D6269">
      <w:pPr>
        <w:pStyle w:val="BodyText"/>
        <w:spacing w:before="1"/>
        <w:ind w:left="100"/>
        <w:rPr>
          <w:rFonts w:asciiTheme="minorHAnsi" w:hAnsiTheme="minorHAnsi" w:cstheme="minorHAnsi"/>
          <w:sz w:val="24"/>
          <w:szCs w:val="24"/>
        </w:rPr>
      </w:pPr>
    </w:p>
    <w:p w14:paraId="57CEE661" w14:textId="421B37DC" w:rsidR="003D0C14" w:rsidRPr="00DB6316" w:rsidRDefault="00F61ADD" w:rsidP="1D799FFE">
      <w:pPr>
        <w:pStyle w:val="Heading1"/>
        <w:rPr>
          <w:rFonts w:asciiTheme="minorHAnsi" w:hAnsiTheme="minorHAnsi" w:cstheme="minorBidi"/>
          <w:sz w:val="24"/>
          <w:szCs w:val="24"/>
        </w:rPr>
      </w:pPr>
      <w:r w:rsidRPr="1D799FFE">
        <w:rPr>
          <w:rFonts w:asciiTheme="minorHAnsi" w:hAnsiTheme="minorHAnsi" w:cstheme="minorBidi"/>
          <w:sz w:val="24"/>
          <w:szCs w:val="24"/>
        </w:rPr>
        <w:t>PlasCred</w:t>
      </w:r>
      <w:r w:rsidR="003D0C14" w:rsidRPr="1D799FFE">
        <w:rPr>
          <w:rFonts w:asciiTheme="minorHAnsi" w:hAnsiTheme="minorHAnsi" w:cstheme="minorBidi"/>
          <w:spacing w:val="-10"/>
          <w:sz w:val="24"/>
          <w:szCs w:val="24"/>
        </w:rPr>
        <w:t xml:space="preserve"> </w:t>
      </w:r>
      <w:r w:rsidR="003D0C14" w:rsidRPr="1D799FFE">
        <w:rPr>
          <w:rFonts w:asciiTheme="minorHAnsi" w:hAnsiTheme="minorHAnsi" w:cstheme="minorBidi"/>
          <w:sz w:val="24"/>
          <w:szCs w:val="24"/>
        </w:rPr>
        <w:t>Circular</w:t>
      </w:r>
      <w:r w:rsidR="003D0C14" w:rsidRPr="1D799FFE">
        <w:rPr>
          <w:rFonts w:asciiTheme="minorHAnsi" w:hAnsiTheme="minorHAnsi" w:cstheme="minorBidi"/>
          <w:spacing w:val="-9"/>
          <w:sz w:val="24"/>
          <w:szCs w:val="24"/>
        </w:rPr>
        <w:t xml:space="preserve"> </w:t>
      </w:r>
      <w:r w:rsidR="003D0C14" w:rsidRPr="1D799FFE">
        <w:rPr>
          <w:rFonts w:asciiTheme="minorHAnsi" w:hAnsiTheme="minorHAnsi" w:cstheme="minorBidi"/>
          <w:sz w:val="24"/>
          <w:szCs w:val="24"/>
        </w:rPr>
        <w:t>Innovations</w:t>
      </w:r>
      <w:r w:rsidR="003D0C14" w:rsidRPr="1D799FFE">
        <w:rPr>
          <w:rFonts w:asciiTheme="minorHAnsi" w:hAnsiTheme="minorHAnsi" w:cstheme="minorBidi"/>
          <w:spacing w:val="-10"/>
          <w:sz w:val="24"/>
          <w:szCs w:val="24"/>
        </w:rPr>
        <w:t xml:space="preserve"> </w:t>
      </w:r>
      <w:r w:rsidR="003D0C14" w:rsidRPr="1D799FFE">
        <w:rPr>
          <w:rFonts w:asciiTheme="minorHAnsi" w:hAnsiTheme="minorHAnsi" w:cstheme="minorBidi"/>
          <w:spacing w:val="-4"/>
          <w:sz w:val="24"/>
          <w:szCs w:val="24"/>
        </w:rPr>
        <w:t>Inc.</w:t>
      </w:r>
    </w:p>
    <w:p w14:paraId="37690562" w14:textId="77777777" w:rsidR="003D0C14" w:rsidRPr="00DB6316" w:rsidRDefault="003D0C14" w:rsidP="1D799FFE">
      <w:pPr>
        <w:pStyle w:val="BodyText"/>
        <w:spacing w:before="1"/>
        <w:ind w:left="100"/>
        <w:rPr>
          <w:rFonts w:asciiTheme="minorHAnsi" w:hAnsiTheme="minorHAnsi" w:cstheme="minorBidi"/>
          <w:sz w:val="24"/>
          <w:szCs w:val="24"/>
        </w:rPr>
      </w:pPr>
      <w:r w:rsidRPr="1D799FFE">
        <w:rPr>
          <w:rFonts w:asciiTheme="minorHAnsi" w:hAnsiTheme="minorHAnsi" w:cstheme="minorBidi"/>
          <w:sz w:val="24"/>
          <w:szCs w:val="24"/>
        </w:rPr>
        <w:t>Troy</w:t>
      </w:r>
      <w:r w:rsidRPr="1D799FFE">
        <w:rPr>
          <w:rFonts w:asciiTheme="minorHAnsi" w:hAnsiTheme="minorHAnsi" w:cstheme="minorBidi"/>
          <w:spacing w:val="-5"/>
          <w:sz w:val="24"/>
          <w:szCs w:val="24"/>
        </w:rPr>
        <w:t xml:space="preserve"> </w:t>
      </w:r>
      <w:r w:rsidRPr="1D799FFE">
        <w:rPr>
          <w:rFonts w:asciiTheme="minorHAnsi" w:hAnsiTheme="minorHAnsi" w:cstheme="minorBidi"/>
          <w:spacing w:val="-2"/>
          <w:sz w:val="24"/>
          <w:szCs w:val="24"/>
        </w:rPr>
        <w:t>Lupul</w:t>
      </w:r>
    </w:p>
    <w:p w14:paraId="53005AE4" w14:textId="4F5E0B8E" w:rsidR="003D0C14" w:rsidRPr="00DB6316" w:rsidRDefault="003D0C14" w:rsidP="1D799FFE">
      <w:pPr>
        <w:pStyle w:val="BodyText"/>
        <w:spacing w:before="0"/>
        <w:ind w:left="100"/>
        <w:rPr>
          <w:rStyle w:val="Hyperlink"/>
          <w:rFonts w:asciiTheme="minorHAnsi" w:hAnsiTheme="minorHAnsi" w:cstheme="minorBidi"/>
          <w:spacing w:val="-2"/>
          <w:sz w:val="24"/>
          <w:szCs w:val="24"/>
        </w:rPr>
      </w:pPr>
      <w:r w:rsidRPr="1D799FFE">
        <w:rPr>
          <w:rFonts w:asciiTheme="minorHAnsi" w:hAnsiTheme="minorHAnsi" w:cstheme="minorBidi"/>
          <w:sz w:val="24"/>
          <w:szCs w:val="24"/>
        </w:rPr>
        <w:t>+1</w:t>
      </w:r>
      <w:r w:rsidRPr="1D799FFE">
        <w:rPr>
          <w:rFonts w:asciiTheme="minorHAnsi" w:hAnsiTheme="minorHAnsi" w:cstheme="minorBidi"/>
          <w:spacing w:val="-7"/>
          <w:sz w:val="24"/>
          <w:szCs w:val="24"/>
        </w:rPr>
        <w:t xml:space="preserve"> </w:t>
      </w:r>
      <w:r w:rsidRPr="1D799FFE">
        <w:rPr>
          <w:rFonts w:asciiTheme="minorHAnsi" w:hAnsiTheme="minorHAnsi" w:cstheme="minorBidi"/>
          <w:sz w:val="24"/>
          <w:szCs w:val="24"/>
        </w:rPr>
        <w:t>403-</w:t>
      </w:r>
      <w:r w:rsidR="006405F8" w:rsidRPr="1D799FFE">
        <w:rPr>
          <w:rFonts w:asciiTheme="minorHAnsi" w:hAnsiTheme="minorHAnsi" w:cstheme="minorBidi"/>
          <w:sz w:val="24"/>
          <w:szCs w:val="24"/>
        </w:rPr>
        <w:t>430-</w:t>
      </w:r>
      <w:r w:rsidR="00836291" w:rsidRPr="1D799FFE">
        <w:rPr>
          <w:rFonts w:asciiTheme="minorHAnsi" w:hAnsiTheme="minorHAnsi" w:cstheme="minorBidi"/>
          <w:sz w:val="24"/>
          <w:szCs w:val="24"/>
        </w:rPr>
        <w:t>3004</w:t>
      </w:r>
      <w:r w:rsidRPr="1D799FFE">
        <w:rPr>
          <w:rFonts w:asciiTheme="minorHAnsi" w:hAnsiTheme="minorHAnsi" w:cstheme="minorBidi"/>
          <w:spacing w:val="-7"/>
          <w:sz w:val="24"/>
          <w:szCs w:val="24"/>
        </w:rPr>
        <w:t xml:space="preserve"> </w:t>
      </w:r>
      <w:r w:rsidRPr="1D799FFE">
        <w:rPr>
          <w:rFonts w:asciiTheme="minorHAnsi" w:hAnsiTheme="minorHAnsi" w:cstheme="minorBidi"/>
          <w:sz w:val="24"/>
          <w:szCs w:val="24"/>
        </w:rPr>
        <w:t>–</w:t>
      </w:r>
      <w:r w:rsidRPr="1D799FFE">
        <w:rPr>
          <w:rFonts w:asciiTheme="minorHAnsi" w:hAnsiTheme="minorHAnsi" w:cstheme="minorBidi"/>
          <w:spacing w:val="-10"/>
          <w:sz w:val="24"/>
          <w:szCs w:val="24"/>
        </w:rPr>
        <w:t xml:space="preserve"> </w:t>
      </w:r>
      <w:r w:rsidRPr="1D799FFE">
        <w:rPr>
          <w:rFonts w:asciiTheme="minorHAnsi" w:hAnsiTheme="minorHAnsi" w:cstheme="minorBidi"/>
          <w:sz w:val="24"/>
          <w:szCs w:val="24"/>
        </w:rPr>
        <w:t>Email:</w:t>
      </w:r>
      <w:r w:rsidRPr="1D799FFE">
        <w:rPr>
          <w:rFonts w:asciiTheme="minorHAnsi" w:hAnsiTheme="minorHAnsi" w:cstheme="minorBidi"/>
          <w:spacing w:val="-7"/>
          <w:sz w:val="24"/>
          <w:szCs w:val="24"/>
        </w:rPr>
        <w:t xml:space="preserve"> </w:t>
      </w:r>
      <w:hyperlink r:id="rId14" w:history="1">
        <w:r w:rsidR="006405F8" w:rsidRPr="1D799FFE">
          <w:rPr>
            <w:rStyle w:val="Hyperlink"/>
            <w:rFonts w:asciiTheme="minorHAnsi" w:hAnsiTheme="minorHAnsi" w:cstheme="minorBidi"/>
            <w:spacing w:val="-2"/>
            <w:sz w:val="24"/>
            <w:szCs w:val="24"/>
          </w:rPr>
          <w:t>IR@</w:t>
        </w:r>
        <w:r w:rsidR="00F61ADD" w:rsidRPr="1D799FFE">
          <w:rPr>
            <w:rStyle w:val="Hyperlink"/>
            <w:rFonts w:asciiTheme="minorHAnsi" w:hAnsiTheme="minorHAnsi" w:cstheme="minorBidi"/>
            <w:spacing w:val="-2"/>
            <w:sz w:val="24"/>
            <w:szCs w:val="24"/>
          </w:rPr>
          <w:t>PlasCred</w:t>
        </w:r>
        <w:r w:rsidR="006405F8" w:rsidRPr="1D799FFE">
          <w:rPr>
            <w:rStyle w:val="Hyperlink"/>
            <w:rFonts w:asciiTheme="minorHAnsi" w:hAnsiTheme="minorHAnsi" w:cstheme="minorBidi"/>
            <w:spacing w:val="-2"/>
            <w:sz w:val="24"/>
            <w:szCs w:val="24"/>
          </w:rPr>
          <w:t>.com</w:t>
        </w:r>
      </w:hyperlink>
    </w:p>
    <w:p w14:paraId="432B7537" w14:textId="77777777" w:rsidR="005E5F35" w:rsidRPr="00DB6316" w:rsidRDefault="005E5F35" w:rsidP="003D0C14">
      <w:pPr>
        <w:pStyle w:val="BodyText"/>
        <w:spacing w:before="0"/>
        <w:ind w:left="100"/>
        <w:rPr>
          <w:rStyle w:val="Hyperlink"/>
          <w:rFonts w:asciiTheme="minorHAnsi" w:hAnsiTheme="minorHAnsi" w:cstheme="minorHAnsi"/>
          <w:spacing w:val="-2"/>
          <w:sz w:val="24"/>
          <w:szCs w:val="24"/>
        </w:rPr>
      </w:pPr>
    </w:p>
    <w:p w14:paraId="335A63F5" w14:textId="77777777" w:rsidR="005E5F35" w:rsidRPr="00DB6316" w:rsidRDefault="005E5F35" w:rsidP="003D0C14">
      <w:pPr>
        <w:pStyle w:val="BodyText"/>
        <w:spacing w:before="0"/>
        <w:ind w:left="100"/>
        <w:rPr>
          <w:rFonts w:asciiTheme="minorHAnsi" w:hAnsiTheme="minorHAnsi" w:cstheme="minorHAnsi"/>
          <w:sz w:val="24"/>
          <w:szCs w:val="24"/>
        </w:rPr>
      </w:pPr>
    </w:p>
    <w:p w14:paraId="4FABB1F2" w14:textId="77777777" w:rsidR="003D0C14" w:rsidRPr="00DB6316" w:rsidRDefault="003D0C14" w:rsidP="003D0C14">
      <w:pPr>
        <w:pStyle w:val="BodyText"/>
        <w:rPr>
          <w:rFonts w:asciiTheme="minorHAnsi" w:hAnsiTheme="minorHAnsi" w:cstheme="minorHAnsi"/>
          <w:sz w:val="24"/>
          <w:szCs w:val="24"/>
        </w:rPr>
      </w:pPr>
    </w:p>
    <w:p w14:paraId="3B97FD46" w14:textId="77777777" w:rsidR="00247B2B" w:rsidRPr="00DB6316" w:rsidRDefault="00247B2B" w:rsidP="00247B2B">
      <w:pPr>
        <w:spacing w:before="1"/>
        <w:ind w:left="217" w:right="234"/>
        <w:jc w:val="center"/>
        <w:rPr>
          <w:rFonts w:cstheme="minorHAnsi"/>
          <w:i/>
          <w:sz w:val="24"/>
          <w:szCs w:val="24"/>
        </w:rPr>
      </w:pPr>
      <w:r w:rsidRPr="00DB6316">
        <w:rPr>
          <w:rFonts w:cstheme="minorHAnsi"/>
          <w:i/>
          <w:sz w:val="24"/>
          <w:szCs w:val="24"/>
        </w:rPr>
        <w:t>Forward-looking Statements</w:t>
      </w:r>
    </w:p>
    <w:p w14:paraId="50DC2BAA" w14:textId="3AB0EA1E" w:rsidR="00247B2B" w:rsidRPr="00DB6316" w:rsidRDefault="00247B2B" w:rsidP="00247B2B">
      <w:pPr>
        <w:spacing w:before="1"/>
        <w:ind w:left="217" w:right="234"/>
        <w:rPr>
          <w:rFonts w:cstheme="minorHAnsi"/>
          <w:i/>
          <w:sz w:val="24"/>
          <w:szCs w:val="24"/>
        </w:rPr>
      </w:pPr>
      <w:r w:rsidRPr="00DB6316">
        <w:rPr>
          <w:rFonts w:cstheme="minorHAnsi"/>
          <w:i/>
          <w:sz w:val="24"/>
          <w:szCs w:val="24"/>
        </w:rPr>
        <w:t xml:space="preserve">This news release contains certain statements that may constitute forward-looking information under applicable securities laws. All statements, other than those of historical fact, which address activities, events, outcomes, results, developments, performance, or achievements that </w:t>
      </w:r>
      <w:r w:rsidR="00F61ADD" w:rsidRPr="00DB6316">
        <w:rPr>
          <w:rFonts w:cstheme="minorHAnsi"/>
          <w:i/>
          <w:sz w:val="24"/>
          <w:szCs w:val="24"/>
        </w:rPr>
        <w:t>PlasCred</w:t>
      </w:r>
      <w:r w:rsidRPr="00DB6316">
        <w:rPr>
          <w:rFonts w:cstheme="minorHAnsi"/>
          <w:i/>
          <w:sz w:val="24"/>
          <w:szCs w:val="24"/>
        </w:rPr>
        <w:t xml:space="preserve"> anticipates or expects may or will occur in the future (in whole or in part) should be considered forward-looking information. Often, but not always, forward-looking information can be identified by the use of words such as “plans”, “expects”, “is expected”, “budget”, “scheduled”, “estimates”, “forecasts”, “intends”, “anticipates”, or “believes” or variations including negative variations) of such words and phrases, or statements formed in the future tense or indicating that certain actions, events or results “may”, “could”, “would”, “might” or “will” (or other variations of the forgoing) be taken, occur, be achieved, or come to pass. Forward-looking statements are based on assumptions, including expectations and assumptions concerning the metaverse and the Company’s growth plan. While </w:t>
      </w:r>
      <w:r w:rsidR="00F61ADD" w:rsidRPr="00DB6316">
        <w:rPr>
          <w:rFonts w:cstheme="minorHAnsi"/>
          <w:i/>
          <w:sz w:val="24"/>
          <w:szCs w:val="24"/>
        </w:rPr>
        <w:t>PlasCred</w:t>
      </w:r>
      <w:r w:rsidRPr="00DB6316">
        <w:rPr>
          <w:rFonts w:cstheme="minorHAnsi"/>
          <w:i/>
          <w:sz w:val="24"/>
          <w:szCs w:val="24"/>
        </w:rPr>
        <w:t xml:space="preserve"> considers these assumptions to be reasonable, based on information currently available, they may prove to be incorrect. Readers are cautioned not to place undue reliance on forward-looking statements. In addition, forward-looking statements necessarily involve known and unknown risks, including, without limitation, risks associated with general economic conditions; adverse industry events; future legislative, tax and regulatory developments. Readers are cautioned that the foregoing list is not exhaustive and other risks set out in public disclosure recorded and filed under the Company’s profile on www.sedar.com.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materially from those anticipated. For more information on the risk, uncertainties and assumptions that could cause anticipated opportunities and actual results to differ materially, please refer to the public filings of </w:t>
      </w:r>
      <w:r w:rsidR="00F61ADD" w:rsidRPr="00DB6316">
        <w:rPr>
          <w:rFonts w:cstheme="minorHAnsi"/>
          <w:i/>
          <w:sz w:val="24"/>
          <w:szCs w:val="24"/>
        </w:rPr>
        <w:t>PlasCred</w:t>
      </w:r>
      <w:r w:rsidRPr="00DB6316">
        <w:rPr>
          <w:rFonts w:cstheme="minorHAnsi"/>
          <w:i/>
          <w:sz w:val="24"/>
          <w:szCs w:val="24"/>
        </w:rPr>
        <w:t xml:space="preserve"> Circular Innovations Inc. which are available on SEDAR at www.sedar.com. </w:t>
      </w:r>
    </w:p>
    <w:p w14:paraId="2983EC4E" w14:textId="0C8FD139" w:rsidR="00247B2B" w:rsidRPr="00DB6316" w:rsidRDefault="00247B2B" w:rsidP="00247B2B">
      <w:pPr>
        <w:spacing w:before="1"/>
        <w:ind w:left="217" w:right="234"/>
        <w:rPr>
          <w:rFonts w:cstheme="minorHAnsi"/>
          <w:i/>
          <w:sz w:val="24"/>
          <w:szCs w:val="24"/>
        </w:rPr>
      </w:pPr>
      <w:r w:rsidRPr="00DB6316">
        <w:rPr>
          <w:rFonts w:cstheme="minorHAnsi"/>
          <w:i/>
          <w:sz w:val="24"/>
          <w:szCs w:val="24"/>
        </w:rPr>
        <w:t xml:space="preserve">Forward-looking statements contained in this news release are expressly qualified by this cautionary statement and reflect our expectations as of the date hereof, and thus are subject to change thereafter. </w:t>
      </w:r>
      <w:r w:rsidR="00F61ADD" w:rsidRPr="00DB6316">
        <w:rPr>
          <w:rFonts w:cstheme="minorHAnsi"/>
          <w:i/>
          <w:sz w:val="24"/>
          <w:szCs w:val="24"/>
        </w:rPr>
        <w:t>PlasCred</w:t>
      </w:r>
      <w:r w:rsidRPr="00DB6316">
        <w:rPr>
          <w:rFonts w:cstheme="minorHAnsi"/>
          <w:i/>
          <w:sz w:val="24"/>
          <w:szCs w:val="24"/>
        </w:rPr>
        <w:t xml:space="preserve"> Circular Innovations Inc. disclaims any intention or obligation to update or revise any </w:t>
      </w:r>
      <w:r w:rsidR="0047672A" w:rsidRPr="00DB6316">
        <w:rPr>
          <w:rFonts w:cstheme="minorHAnsi"/>
          <w:i/>
          <w:sz w:val="24"/>
          <w:szCs w:val="24"/>
        </w:rPr>
        <w:t>forward-looking</w:t>
      </w:r>
      <w:r w:rsidRPr="00DB6316">
        <w:rPr>
          <w:rFonts w:cstheme="minorHAnsi"/>
          <w:i/>
          <w:sz w:val="24"/>
          <w:szCs w:val="24"/>
        </w:rPr>
        <w:t xml:space="preserve"> statements, whether as a result of new information, future events or otherwise, except as required by law.</w:t>
      </w:r>
    </w:p>
    <w:p w14:paraId="08D677F2" w14:textId="450D341E" w:rsidR="003D0C14" w:rsidRPr="00DB6316" w:rsidRDefault="00247B2B" w:rsidP="00247B2B">
      <w:pPr>
        <w:spacing w:before="1"/>
        <w:ind w:left="217" w:right="234"/>
        <w:rPr>
          <w:rFonts w:cstheme="minorHAnsi"/>
          <w:i/>
          <w:sz w:val="24"/>
          <w:szCs w:val="24"/>
        </w:rPr>
      </w:pPr>
      <w:r w:rsidRPr="00DB6316">
        <w:rPr>
          <w:rFonts w:cstheme="minorHAnsi"/>
          <w:i/>
          <w:sz w:val="24"/>
          <w:szCs w:val="24"/>
        </w:rPr>
        <w:t>The Canadian Securities Exchange (operated by CNSX Markets Inc.) has neither approved nor disapproved of the contents of this press release.</w:t>
      </w:r>
    </w:p>
    <w:p w14:paraId="3D8A71BF" w14:textId="77777777" w:rsidR="009E0A54" w:rsidRPr="00DB6316" w:rsidRDefault="009E0A54" w:rsidP="00247B2B">
      <w:pPr>
        <w:rPr>
          <w:rFonts w:cstheme="minorHAnsi"/>
          <w:sz w:val="24"/>
          <w:szCs w:val="24"/>
        </w:rPr>
      </w:pPr>
    </w:p>
    <w:sectPr w:rsidR="009E0A54" w:rsidRPr="00DB6316" w:rsidSect="000E4FB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4228B" w14:textId="77777777" w:rsidR="000E4FB6" w:rsidRDefault="000E4FB6" w:rsidP="0047097F">
      <w:pPr>
        <w:spacing w:after="0" w:line="240" w:lineRule="auto"/>
      </w:pPr>
      <w:r>
        <w:separator/>
      </w:r>
    </w:p>
  </w:endnote>
  <w:endnote w:type="continuationSeparator" w:id="0">
    <w:p w14:paraId="5C021622" w14:textId="77777777" w:rsidR="000E4FB6" w:rsidRDefault="000E4FB6" w:rsidP="0047097F">
      <w:pPr>
        <w:spacing w:after="0" w:line="240" w:lineRule="auto"/>
      </w:pPr>
      <w:r>
        <w:continuationSeparator/>
      </w:r>
    </w:p>
  </w:endnote>
  <w:endnote w:type="continuationNotice" w:id="1">
    <w:p w14:paraId="4C077DBD" w14:textId="77777777" w:rsidR="000E4FB6" w:rsidRDefault="000E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2AF3" w14:textId="77777777" w:rsidR="000C0B8C" w:rsidRDefault="000C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F04AB" w14:textId="77777777" w:rsidR="000C0B8C" w:rsidRDefault="000C0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D3F3B" w14:textId="77777777" w:rsidR="000C0B8C" w:rsidRDefault="000C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46C3A" w14:textId="77777777" w:rsidR="000E4FB6" w:rsidRDefault="000E4FB6" w:rsidP="0047097F">
      <w:pPr>
        <w:spacing w:after="0" w:line="240" w:lineRule="auto"/>
      </w:pPr>
      <w:r>
        <w:separator/>
      </w:r>
    </w:p>
  </w:footnote>
  <w:footnote w:type="continuationSeparator" w:id="0">
    <w:p w14:paraId="4661D3C2" w14:textId="77777777" w:rsidR="000E4FB6" w:rsidRDefault="000E4FB6" w:rsidP="0047097F">
      <w:pPr>
        <w:spacing w:after="0" w:line="240" w:lineRule="auto"/>
      </w:pPr>
      <w:r>
        <w:continuationSeparator/>
      </w:r>
    </w:p>
  </w:footnote>
  <w:footnote w:type="continuationNotice" w:id="1">
    <w:p w14:paraId="19F7475A" w14:textId="77777777" w:rsidR="000E4FB6" w:rsidRDefault="000E4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80AAC" w14:textId="77777777" w:rsidR="000C0B8C" w:rsidRDefault="000C0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9613E" w14:textId="14C874A8" w:rsidR="000C0B8C" w:rsidRDefault="000C0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67C4A" w14:textId="77777777" w:rsidR="000C0B8C" w:rsidRDefault="000C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81542"/>
    <w:multiLevelType w:val="multilevel"/>
    <w:tmpl w:val="82381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85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22"/>
    <w:rsid w:val="0000734E"/>
    <w:rsid w:val="00024484"/>
    <w:rsid w:val="00026B04"/>
    <w:rsid w:val="00027D3B"/>
    <w:rsid w:val="000304CA"/>
    <w:rsid w:val="0003402C"/>
    <w:rsid w:val="000357F3"/>
    <w:rsid w:val="00036D7C"/>
    <w:rsid w:val="00037204"/>
    <w:rsid w:val="000410FF"/>
    <w:rsid w:val="000432E0"/>
    <w:rsid w:val="000504E8"/>
    <w:rsid w:val="00053B4E"/>
    <w:rsid w:val="0005442E"/>
    <w:rsid w:val="00067CC1"/>
    <w:rsid w:val="00067CF7"/>
    <w:rsid w:val="0007724A"/>
    <w:rsid w:val="00082AC5"/>
    <w:rsid w:val="000833CF"/>
    <w:rsid w:val="000851EF"/>
    <w:rsid w:val="00086357"/>
    <w:rsid w:val="000A3A59"/>
    <w:rsid w:val="000A5164"/>
    <w:rsid w:val="000B18D4"/>
    <w:rsid w:val="000B347E"/>
    <w:rsid w:val="000B621D"/>
    <w:rsid w:val="000B7517"/>
    <w:rsid w:val="000C0B8C"/>
    <w:rsid w:val="000C387F"/>
    <w:rsid w:val="000C43AA"/>
    <w:rsid w:val="000C4700"/>
    <w:rsid w:val="000C4E21"/>
    <w:rsid w:val="000C7967"/>
    <w:rsid w:val="000D218A"/>
    <w:rsid w:val="000D3367"/>
    <w:rsid w:val="000D62D1"/>
    <w:rsid w:val="000D6814"/>
    <w:rsid w:val="000E1D88"/>
    <w:rsid w:val="000E4FB6"/>
    <w:rsid w:val="000E7CB2"/>
    <w:rsid w:val="000F0867"/>
    <w:rsid w:val="000F683A"/>
    <w:rsid w:val="00112145"/>
    <w:rsid w:val="00115EEF"/>
    <w:rsid w:val="001203E1"/>
    <w:rsid w:val="001215E2"/>
    <w:rsid w:val="00124055"/>
    <w:rsid w:val="00126414"/>
    <w:rsid w:val="00140F6C"/>
    <w:rsid w:val="0014659B"/>
    <w:rsid w:val="00146908"/>
    <w:rsid w:val="00146EB9"/>
    <w:rsid w:val="0015183B"/>
    <w:rsid w:val="00151EF6"/>
    <w:rsid w:val="001554CD"/>
    <w:rsid w:val="00156F06"/>
    <w:rsid w:val="00167436"/>
    <w:rsid w:val="001809A8"/>
    <w:rsid w:val="00181D21"/>
    <w:rsid w:val="001828F5"/>
    <w:rsid w:val="00183143"/>
    <w:rsid w:val="00183AEA"/>
    <w:rsid w:val="00192535"/>
    <w:rsid w:val="00193186"/>
    <w:rsid w:val="00197EEC"/>
    <w:rsid w:val="001A106E"/>
    <w:rsid w:val="001A4B55"/>
    <w:rsid w:val="001A5072"/>
    <w:rsid w:val="001A67BC"/>
    <w:rsid w:val="001B3475"/>
    <w:rsid w:val="001B4CF9"/>
    <w:rsid w:val="001B59AD"/>
    <w:rsid w:val="001C0BDF"/>
    <w:rsid w:val="001C65F6"/>
    <w:rsid w:val="001D408F"/>
    <w:rsid w:val="001D6269"/>
    <w:rsid w:val="001D6CF7"/>
    <w:rsid w:val="001D7655"/>
    <w:rsid w:val="001E0947"/>
    <w:rsid w:val="001E43B9"/>
    <w:rsid w:val="001E5291"/>
    <w:rsid w:val="001E6EB4"/>
    <w:rsid w:val="001F1409"/>
    <w:rsid w:val="001F62D0"/>
    <w:rsid w:val="00201D35"/>
    <w:rsid w:val="002046C7"/>
    <w:rsid w:val="00206218"/>
    <w:rsid w:val="00211BC6"/>
    <w:rsid w:val="002143CD"/>
    <w:rsid w:val="00216B45"/>
    <w:rsid w:val="00217760"/>
    <w:rsid w:val="00220B6A"/>
    <w:rsid w:val="00241E5C"/>
    <w:rsid w:val="00245B24"/>
    <w:rsid w:val="00247B2B"/>
    <w:rsid w:val="002521DF"/>
    <w:rsid w:val="0025316A"/>
    <w:rsid w:val="00254A86"/>
    <w:rsid w:val="0026374A"/>
    <w:rsid w:val="0026617B"/>
    <w:rsid w:val="00267820"/>
    <w:rsid w:val="00283A06"/>
    <w:rsid w:val="002918F5"/>
    <w:rsid w:val="002943B4"/>
    <w:rsid w:val="002B24FB"/>
    <w:rsid w:val="002B3DDE"/>
    <w:rsid w:val="002B74BE"/>
    <w:rsid w:val="002C0218"/>
    <w:rsid w:val="002C02B0"/>
    <w:rsid w:val="002C6829"/>
    <w:rsid w:val="002F335E"/>
    <w:rsid w:val="003016A6"/>
    <w:rsid w:val="00303CB7"/>
    <w:rsid w:val="003074DF"/>
    <w:rsid w:val="00320D8C"/>
    <w:rsid w:val="00322C9A"/>
    <w:rsid w:val="00331369"/>
    <w:rsid w:val="00335C38"/>
    <w:rsid w:val="003367DB"/>
    <w:rsid w:val="003403D2"/>
    <w:rsid w:val="00343F79"/>
    <w:rsid w:val="00351F70"/>
    <w:rsid w:val="003553D2"/>
    <w:rsid w:val="00357B96"/>
    <w:rsid w:val="00357CA5"/>
    <w:rsid w:val="00357F38"/>
    <w:rsid w:val="00360008"/>
    <w:rsid w:val="00366DD5"/>
    <w:rsid w:val="00373B0D"/>
    <w:rsid w:val="00381859"/>
    <w:rsid w:val="00381B8C"/>
    <w:rsid w:val="003941A7"/>
    <w:rsid w:val="00395D6A"/>
    <w:rsid w:val="00397B99"/>
    <w:rsid w:val="003A1715"/>
    <w:rsid w:val="003A5C94"/>
    <w:rsid w:val="003B15C3"/>
    <w:rsid w:val="003B77FC"/>
    <w:rsid w:val="003C0413"/>
    <w:rsid w:val="003D0C14"/>
    <w:rsid w:val="003D3316"/>
    <w:rsid w:val="003D7203"/>
    <w:rsid w:val="003D77C4"/>
    <w:rsid w:val="003E2135"/>
    <w:rsid w:val="003E2966"/>
    <w:rsid w:val="003E3E90"/>
    <w:rsid w:val="003F3D8D"/>
    <w:rsid w:val="003F5EAA"/>
    <w:rsid w:val="00413033"/>
    <w:rsid w:val="00413C25"/>
    <w:rsid w:val="0041457F"/>
    <w:rsid w:val="00415FD2"/>
    <w:rsid w:val="00417198"/>
    <w:rsid w:val="00417F32"/>
    <w:rsid w:val="00420856"/>
    <w:rsid w:val="00433705"/>
    <w:rsid w:val="0043484F"/>
    <w:rsid w:val="00442A45"/>
    <w:rsid w:val="0044342D"/>
    <w:rsid w:val="00443B10"/>
    <w:rsid w:val="004472EE"/>
    <w:rsid w:val="00450EA1"/>
    <w:rsid w:val="0047097F"/>
    <w:rsid w:val="004754A8"/>
    <w:rsid w:val="0047672A"/>
    <w:rsid w:val="00480EED"/>
    <w:rsid w:val="0049194A"/>
    <w:rsid w:val="004920CF"/>
    <w:rsid w:val="004947A4"/>
    <w:rsid w:val="00495AFC"/>
    <w:rsid w:val="004A73A6"/>
    <w:rsid w:val="004B053E"/>
    <w:rsid w:val="004B2FBE"/>
    <w:rsid w:val="004C039F"/>
    <w:rsid w:val="004C26A4"/>
    <w:rsid w:val="004C27F9"/>
    <w:rsid w:val="004D42B5"/>
    <w:rsid w:val="004D4EE5"/>
    <w:rsid w:val="004F3326"/>
    <w:rsid w:val="004F33F2"/>
    <w:rsid w:val="004F7B10"/>
    <w:rsid w:val="005077F3"/>
    <w:rsid w:val="005107D7"/>
    <w:rsid w:val="00511DE8"/>
    <w:rsid w:val="005147D3"/>
    <w:rsid w:val="00515396"/>
    <w:rsid w:val="005277A0"/>
    <w:rsid w:val="0054373F"/>
    <w:rsid w:val="00551A64"/>
    <w:rsid w:val="005528F0"/>
    <w:rsid w:val="00560564"/>
    <w:rsid w:val="005631D6"/>
    <w:rsid w:val="00566598"/>
    <w:rsid w:val="00571BD4"/>
    <w:rsid w:val="005729B1"/>
    <w:rsid w:val="00575BA7"/>
    <w:rsid w:val="005804FC"/>
    <w:rsid w:val="00580C52"/>
    <w:rsid w:val="005917A6"/>
    <w:rsid w:val="00591D53"/>
    <w:rsid w:val="00591FE4"/>
    <w:rsid w:val="00592011"/>
    <w:rsid w:val="00597D5B"/>
    <w:rsid w:val="005A0448"/>
    <w:rsid w:val="005A1FA3"/>
    <w:rsid w:val="005A50D9"/>
    <w:rsid w:val="005B273F"/>
    <w:rsid w:val="005B510B"/>
    <w:rsid w:val="005C38C6"/>
    <w:rsid w:val="005C6382"/>
    <w:rsid w:val="005C65CB"/>
    <w:rsid w:val="005D034F"/>
    <w:rsid w:val="005D2538"/>
    <w:rsid w:val="005D42ED"/>
    <w:rsid w:val="005E0A8C"/>
    <w:rsid w:val="005E3763"/>
    <w:rsid w:val="005E5F35"/>
    <w:rsid w:val="005F34F2"/>
    <w:rsid w:val="005F457B"/>
    <w:rsid w:val="005F677B"/>
    <w:rsid w:val="005F7DE2"/>
    <w:rsid w:val="00603754"/>
    <w:rsid w:val="006064CA"/>
    <w:rsid w:val="00607B1C"/>
    <w:rsid w:val="00624793"/>
    <w:rsid w:val="00626936"/>
    <w:rsid w:val="00630AC5"/>
    <w:rsid w:val="00632289"/>
    <w:rsid w:val="00640384"/>
    <w:rsid w:val="006405F8"/>
    <w:rsid w:val="0064271E"/>
    <w:rsid w:val="00645BA2"/>
    <w:rsid w:val="0064743F"/>
    <w:rsid w:val="00653E9F"/>
    <w:rsid w:val="00663766"/>
    <w:rsid w:val="00680E79"/>
    <w:rsid w:val="00682F9F"/>
    <w:rsid w:val="00684210"/>
    <w:rsid w:val="006901D6"/>
    <w:rsid w:val="00693C66"/>
    <w:rsid w:val="006A08D5"/>
    <w:rsid w:val="006A62AD"/>
    <w:rsid w:val="006A666E"/>
    <w:rsid w:val="006B27B2"/>
    <w:rsid w:val="006C5B04"/>
    <w:rsid w:val="006D0569"/>
    <w:rsid w:val="006D3CD0"/>
    <w:rsid w:val="006D4916"/>
    <w:rsid w:val="006E6181"/>
    <w:rsid w:val="006E7039"/>
    <w:rsid w:val="006F4CF8"/>
    <w:rsid w:val="0070013E"/>
    <w:rsid w:val="00700DA0"/>
    <w:rsid w:val="007103A5"/>
    <w:rsid w:val="00717458"/>
    <w:rsid w:val="007278A3"/>
    <w:rsid w:val="00742B76"/>
    <w:rsid w:val="0074350F"/>
    <w:rsid w:val="00750454"/>
    <w:rsid w:val="00756849"/>
    <w:rsid w:val="00761D3A"/>
    <w:rsid w:val="007627A4"/>
    <w:rsid w:val="007711A8"/>
    <w:rsid w:val="00774C78"/>
    <w:rsid w:val="00777334"/>
    <w:rsid w:val="00783749"/>
    <w:rsid w:val="00794625"/>
    <w:rsid w:val="00797E81"/>
    <w:rsid w:val="007A1389"/>
    <w:rsid w:val="007A2318"/>
    <w:rsid w:val="007A2622"/>
    <w:rsid w:val="007A5A79"/>
    <w:rsid w:val="007B3DC4"/>
    <w:rsid w:val="007B4A35"/>
    <w:rsid w:val="007B4F45"/>
    <w:rsid w:val="007B50AD"/>
    <w:rsid w:val="007C6CC9"/>
    <w:rsid w:val="007C730E"/>
    <w:rsid w:val="007D0ABF"/>
    <w:rsid w:val="007D1B6D"/>
    <w:rsid w:val="007D2FC4"/>
    <w:rsid w:val="007E7DFF"/>
    <w:rsid w:val="007F03E9"/>
    <w:rsid w:val="007F06AB"/>
    <w:rsid w:val="007F7EBE"/>
    <w:rsid w:val="008009ED"/>
    <w:rsid w:val="008015E0"/>
    <w:rsid w:val="00805411"/>
    <w:rsid w:val="00813249"/>
    <w:rsid w:val="008154BE"/>
    <w:rsid w:val="00825D92"/>
    <w:rsid w:val="00826FB7"/>
    <w:rsid w:val="00827C58"/>
    <w:rsid w:val="00834550"/>
    <w:rsid w:val="00835493"/>
    <w:rsid w:val="00836291"/>
    <w:rsid w:val="00840F94"/>
    <w:rsid w:val="00841066"/>
    <w:rsid w:val="00852324"/>
    <w:rsid w:val="008541DD"/>
    <w:rsid w:val="00855157"/>
    <w:rsid w:val="008619FC"/>
    <w:rsid w:val="00865979"/>
    <w:rsid w:val="008717EB"/>
    <w:rsid w:val="00875F5B"/>
    <w:rsid w:val="00880F89"/>
    <w:rsid w:val="00882B71"/>
    <w:rsid w:val="008935B7"/>
    <w:rsid w:val="00893B00"/>
    <w:rsid w:val="00894B6D"/>
    <w:rsid w:val="00897B94"/>
    <w:rsid w:val="008A17D3"/>
    <w:rsid w:val="008A37C1"/>
    <w:rsid w:val="008B5CB3"/>
    <w:rsid w:val="008C4641"/>
    <w:rsid w:val="008D1E8C"/>
    <w:rsid w:val="008D1F8E"/>
    <w:rsid w:val="008E0D47"/>
    <w:rsid w:val="008F02A5"/>
    <w:rsid w:val="008F7ED0"/>
    <w:rsid w:val="00902E52"/>
    <w:rsid w:val="009032A8"/>
    <w:rsid w:val="00910482"/>
    <w:rsid w:val="00920A29"/>
    <w:rsid w:val="00922F56"/>
    <w:rsid w:val="009247FF"/>
    <w:rsid w:val="00933611"/>
    <w:rsid w:val="0094271A"/>
    <w:rsid w:val="00943C0A"/>
    <w:rsid w:val="00944D75"/>
    <w:rsid w:val="0094574D"/>
    <w:rsid w:val="00952C69"/>
    <w:rsid w:val="009667AD"/>
    <w:rsid w:val="00973C53"/>
    <w:rsid w:val="00976992"/>
    <w:rsid w:val="00991514"/>
    <w:rsid w:val="00991573"/>
    <w:rsid w:val="009A0252"/>
    <w:rsid w:val="009A172E"/>
    <w:rsid w:val="009B3130"/>
    <w:rsid w:val="009B4558"/>
    <w:rsid w:val="009B7932"/>
    <w:rsid w:val="009C01E1"/>
    <w:rsid w:val="009C0F20"/>
    <w:rsid w:val="009C5F41"/>
    <w:rsid w:val="009C7128"/>
    <w:rsid w:val="009D2401"/>
    <w:rsid w:val="009D4C9D"/>
    <w:rsid w:val="009D54BB"/>
    <w:rsid w:val="009D6A9F"/>
    <w:rsid w:val="009E0A54"/>
    <w:rsid w:val="009E0FBB"/>
    <w:rsid w:val="009E1395"/>
    <w:rsid w:val="009E4BB3"/>
    <w:rsid w:val="009F643B"/>
    <w:rsid w:val="00A028A3"/>
    <w:rsid w:val="00A04EB8"/>
    <w:rsid w:val="00A13868"/>
    <w:rsid w:val="00A14263"/>
    <w:rsid w:val="00A22BF4"/>
    <w:rsid w:val="00A23FD3"/>
    <w:rsid w:val="00A31579"/>
    <w:rsid w:val="00A36CED"/>
    <w:rsid w:val="00A521AB"/>
    <w:rsid w:val="00A52E15"/>
    <w:rsid w:val="00A56FF9"/>
    <w:rsid w:val="00A57385"/>
    <w:rsid w:val="00A57BDB"/>
    <w:rsid w:val="00A85F27"/>
    <w:rsid w:val="00A9167A"/>
    <w:rsid w:val="00A91685"/>
    <w:rsid w:val="00A93EBD"/>
    <w:rsid w:val="00AA0B6B"/>
    <w:rsid w:val="00AB2B93"/>
    <w:rsid w:val="00AC4EB7"/>
    <w:rsid w:val="00AD007B"/>
    <w:rsid w:val="00AD244D"/>
    <w:rsid w:val="00AE24DB"/>
    <w:rsid w:val="00AF2899"/>
    <w:rsid w:val="00AF5129"/>
    <w:rsid w:val="00AF7DD9"/>
    <w:rsid w:val="00B059F1"/>
    <w:rsid w:val="00B1081D"/>
    <w:rsid w:val="00B2261D"/>
    <w:rsid w:val="00B22995"/>
    <w:rsid w:val="00B24C0D"/>
    <w:rsid w:val="00B26ADD"/>
    <w:rsid w:val="00B304AB"/>
    <w:rsid w:val="00B3722D"/>
    <w:rsid w:val="00B4045F"/>
    <w:rsid w:val="00B463D3"/>
    <w:rsid w:val="00B477AC"/>
    <w:rsid w:val="00B51540"/>
    <w:rsid w:val="00B52995"/>
    <w:rsid w:val="00B5422D"/>
    <w:rsid w:val="00B607B6"/>
    <w:rsid w:val="00B643E2"/>
    <w:rsid w:val="00B64DF9"/>
    <w:rsid w:val="00B67EAF"/>
    <w:rsid w:val="00B74DEE"/>
    <w:rsid w:val="00B80F9E"/>
    <w:rsid w:val="00B835C5"/>
    <w:rsid w:val="00B858FE"/>
    <w:rsid w:val="00B87AF4"/>
    <w:rsid w:val="00B95B36"/>
    <w:rsid w:val="00B96EFA"/>
    <w:rsid w:val="00BA0A97"/>
    <w:rsid w:val="00BA2844"/>
    <w:rsid w:val="00BA7BE4"/>
    <w:rsid w:val="00BB5C3B"/>
    <w:rsid w:val="00BC115B"/>
    <w:rsid w:val="00BC1D73"/>
    <w:rsid w:val="00BD0A48"/>
    <w:rsid w:val="00BE7342"/>
    <w:rsid w:val="00BF0D38"/>
    <w:rsid w:val="00BF50FC"/>
    <w:rsid w:val="00BF607F"/>
    <w:rsid w:val="00C02101"/>
    <w:rsid w:val="00C0277A"/>
    <w:rsid w:val="00C0404E"/>
    <w:rsid w:val="00C07492"/>
    <w:rsid w:val="00C117B5"/>
    <w:rsid w:val="00C1358C"/>
    <w:rsid w:val="00C1466E"/>
    <w:rsid w:val="00C165A8"/>
    <w:rsid w:val="00C30A17"/>
    <w:rsid w:val="00C30F32"/>
    <w:rsid w:val="00C3380C"/>
    <w:rsid w:val="00C3495F"/>
    <w:rsid w:val="00C3539B"/>
    <w:rsid w:val="00C435DF"/>
    <w:rsid w:val="00C46176"/>
    <w:rsid w:val="00C47010"/>
    <w:rsid w:val="00C4773A"/>
    <w:rsid w:val="00C53EEB"/>
    <w:rsid w:val="00C67377"/>
    <w:rsid w:val="00C7420A"/>
    <w:rsid w:val="00C74FE7"/>
    <w:rsid w:val="00C75606"/>
    <w:rsid w:val="00C7560B"/>
    <w:rsid w:val="00C75B5A"/>
    <w:rsid w:val="00C76D2E"/>
    <w:rsid w:val="00C821CE"/>
    <w:rsid w:val="00C9019F"/>
    <w:rsid w:val="00C9102F"/>
    <w:rsid w:val="00CA0FE7"/>
    <w:rsid w:val="00CA56B5"/>
    <w:rsid w:val="00CB0676"/>
    <w:rsid w:val="00CB0CF1"/>
    <w:rsid w:val="00CB2490"/>
    <w:rsid w:val="00CB5532"/>
    <w:rsid w:val="00CB6192"/>
    <w:rsid w:val="00CB68B5"/>
    <w:rsid w:val="00CC3349"/>
    <w:rsid w:val="00CC7A26"/>
    <w:rsid w:val="00CE17D4"/>
    <w:rsid w:val="00CE3B5D"/>
    <w:rsid w:val="00CF14C2"/>
    <w:rsid w:val="00CF28E4"/>
    <w:rsid w:val="00D00B5F"/>
    <w:rsid w:val="00D02054"/>
    <w:rsid w:val="00D02491"/>
    <w:rsid w:val="00D066F5"/>
    <w:rsid w:val="00D10007"/>
    <w:rsid w:val="00D25CD7"/>
    <w:rsid w:val="00D27833"/>
    <w:rsid w:val="00D42D25"/>
    <w:rsid w:val="00D46594"/>
    <w:rsid w:val="00D5271F"/>
    <w:rsid w:val="00D52E3D"/>
    <w:rsid w:val="00D5319B"/>
    <w:rsid w:val="00D543C9"/>
    <w:rsid w:val="00D575B7"/>
    <w:rsid w:val="00D57ECC"/>
    <w:rsid w:val="00D73FB2"/>
    <w:rsid w:val="00D84150"/>
    <w:rsid w:val="00D84CBD"/>
    <w:rsid w:val="00D859E2"/>
    <w:rsid w:val="00D863C8"/>
    <w:rsid w:val="00D907F1"/>
    <w:rsid w:val="00D93C2E"/>
    <w:rsid w:val="00D95245"/>
    <w:rsid w:val="00DA59E2"/>
    <w:rsid w:val="00DA7CB6"/>
    <w:rsid w:val="00DB6316"/>
    <w:rsid w:val="00DC699D"/>
    <w:rsid w:val="00DD0041"/>
    <w:rsid w:val="00DD532F"/>
    <w:rsid w:val="00DD5634"/>
    <w:rsid w:val="00DE4568"/>
    <w:rsid w:val="00DE468F"/>
    <w:rsid w:val="00E00C0A"/>
    <w:rsid w:val="00E039F1"/>
    <w:rsid w:val="00E0736C"/>
    <w:rsid w:val="00E10B05"/>
    <w:rsid w:val="00E11B4F"/>
    <w:rsid w:val="00E24D61"/>
    <w:rsid w:val="00E2617A"/>
    <w:rsid w:val="00E373E7"/>
    <w:rsid w:val="00E40C6D"/>
    <w:rsid w:val="00E43670"/>
    <w:rsid w:val="00E43735"/>
    <w:rsid w:val="00E43871"/>
    <w:rsid w:val="00E656D8"/>
    <w:rsid w:val="00E66CAD"/>
    <w:rsid w:val="00E70983"/>
    <w:rsid w:val="00E746B3"/>
    <w:rsid w:val="00E7614F"/>
    <w:rsid w:val="00E767B1"/>
    <w:rsid w:val="00E871C2"/>
    <w:rsid w:val="00E972C2"/>
    <w:rsid w:val="00EA07E8"/>
    <w:rsid w:val="00EA320E"/>
    <w:rsid w:val="00EA4EC7"/>
    <w:rsid w:val="00EA638F"/>
    <w:rsid w:val="00EA7118"/>
    <w:rsid w:val="00EB4521"/>
    <w:rsid w:val="00EB77D2"/>
    <w:rsid w:val="00EC15FE"/>
    <w:rsid w:val="00ED69DA"/>
    <w:rsid w:val="00F0021D"/>
    <w:rsid w:val="00F00988"/>
    <w:rsid w:val="00F00A33"/>
    <w:rsid w:val="00F033C9"/>
    <w:rsid w:val="00F04E59"/>
    <w:rsid w:val="00F06C40"/>
    <w:rsid w:val="00F13CF6"/>
    <w:rsid w:val="00F16815"/>
    <w:rsid w:val="00F20B78"/>
    <w:rsid w:val="00F26795"/>
    <w:rsid w:val="00F415DF"/>
    <w:rsid w:val="00F46C69"/>
    <w:rsid w:val="00F56BCE"/>
    <w:rsid w:val="00F61ADD"/>
    <w:rsid w:val="00F6443A"/>
    <w:rsid w:val="00F70BF5"/>
    <w:rsid w:val="00F70C5F"/>
    <w:rsid w:val="00F70F3B"/>
    <w:rsid w:val="00F75D10"/>
    <w:rsid w:val="00F806F5"/>
    <w:rsid w:val="00F8252A"/>
    <w:rsid w:val="00F85920"/>
    <w:rsid w:val="00F92068"/>
    <w:rsid w:val="00F935F5"/>
    <w:rsid w:val="00F94F82"/>
    <w:rsid w:val="00F9786D"/>
    <w:rsid w:val="00F97A6D"/>
    <w:rsid w:val="00FA0947"/>
    <w:rsid w:val="00FA3D4C"/>
    <w:rsid w:val="00FA5AC9"/>
    <w:rsid w:val="00FB14C6"/>
    <w:rsid w:val="00FC5EDC"/>
    <w:rsid w:val="00FD61D3"/>
    <w:rsid w:val="00FF3F5C"/>
    <w:rsid w:val="00FF4603"/>
    <w:rsid w:val="00FF4EEB"/>
    <w:rsid w:val="02107764"/>
    <w:rsid w:val="032F6194"/>
    <w:rsid w:val="0357A996"/>
    <w:rsid w:val="0440AC9F"/>
    <w:rsid w:val="0510C05C"/>
    <w:rsid w:val="066E6746"/>
    <w:rsid w:val="14DF8F57"/>
    <w:rsid w:val="18570CE1"/>
    <w:rsid w:val="191BA648"/>
    <w:rsid w:val="19EA8B15"/>
    <w:rsid w:val="1B491F3C"/>
    <w:rsid w:val="1D799FFE"/>
    <w:rsid w:val="1E422203"/>
    <w:rsid w:val="1E7DBAC9"/>
    <w:rsid w:val="1F3EBEBE"/>
    <w:rsid w:val="2197D373"/>
    <w:rsid w:val="22B4430F"/>
    <w:rsid w:val="22F7D83D"/>
    <w:rsid w:val="24EE5E0E"/>
    <w:rsid w:val="267B932B"/>
    <w:rsid w:val="26B7A075"/>
    <w:rsid w:val="27CC13A9"/>
    <w:rsid w:val="2888E379"/>
    <w:rsid w:val="28B7E916"/>
    <w:rsid w:val="2B82F23C"/>
    <w:rsid w:val="2F002165"/>
    <w:rsid w:val="2F429D8B"/>
    <w:rsid w:val="3170980F"/>
    <w:rsid w:val="3480FCCB"/>
    <w:rsid w:val="360EEC54"/>
    <w:rsid w:val="3708D56A"/>
    <w:rsid w:val="3824390A"/>
    <w:rsid w:val="3855D6DC"/>
    <w:rsid w:val="38AD8F70"/>
    <w:rsid w:val="38F7D357"/>
    <w:rsid w:val="39FEA766"/>
    <w:rsid w:val="3A85C2E0"/>
    <w:rsid w:val="3AF06143"/>
    <w:rsid w:val="404471F8"/>
    <w:rsid w:val="4194380A"/>
    <w:rsid w:val="44E20BD1"/>
    <w:rsid w:val="46065916"/>
    <w:rsid w:val="46F0681B"/>
    <w:rsid w:val="4821576B"/>
    <w:rsid w:val="48E65674"/>
    <w:rsid w:val="4996B60F"/>
    <w:rsid w:val="4B514D55"/>
    <w:rsid w:val="4C09FF1D"/>
    <w:rsid w:val="4CCD27E1"/>
    <w:rsid w:val="4E3ACBD0"/>
    <w:rsid w:val="4E4429F9"/>
    <w:rsid w:val="4F287782"/>
    <w:rsid w:val="51739B82"/>
    <w:rsid w:val="5174DA4F"/>
    <w:rsid w:val="520B0591"/>
    <w:rsid w:val="53BEAC6B"/>
    <w:rsid w:val="5466ECAA"/>
    <w:rsid w:val="5658BCFB"/>
    <w:rsid w:val="5996B6B1"/>
    <w:rsid w:val="59EA58C1"/>
    <w:rsid w:val="5B192BFA"/>
    <w:rsid w:val="5C5B3412"/>
    <w:rsid w:val="5D013965"/>
    <w:rsid w:val="5D50BD6D"/>
    <w:rsid w:val="6005938E"/>
    <w:rsid w:val="637C3DB0"/>
    <w:rsid w:val="65F0CBA4"/>
    <w:rsid w:val="667C2FED"/>
    <w:rsid w:val="67C1EBB4"/>
    <w:rsid w:val="6AFFE56A"/>
    <w:rsid w:val="6B2ABD22"/>
    <w:rsid w:val="6C3B3EDF"/>
    <w:rsid w:val="6CC19010"/>
    <w:rsid w:val="6EA3635C"/>
    <w:rsid w:val="718D794F"/>
    <w:rsid w:val="72C0D65C"/>
    <w:rsid w:val="74C5B189"/>
    <w:rsid w:val="76C5728F"/>
    <w:rsid w:val="76E18A04"/>
    <w:rsid w:val="7793BFE4"/>
    <w:rsid w:val="7AC2CCC6"/>
    <w:rsid w:val="7E45B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ECE6"/>
  <w15:chartTrackingRefBased/>
  <w15:docId w15:val="{8D547538-999F-4396-B88D-B2FCDFF9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C14"/>
    <w:pPr>
      <w:widowControl w:val="0"/>
      <w:autoSpaceDE w:val="0"/>
      <w:autoSpaceDN w:val="0"/>
      <w:spacing w:after="0" w:line="240" w:lineRule="auto"/>
      <w:ind w:left="100"/>
      <w:outlineLvl w:val="0"/>
    </w:pPr>
    <w:rPr>
      <w:rFonts w:ascii="Book Antiqua" w:eastAsia="Book Antiqua" w:hAnsi="Book Antiqua" w:cs="Book Antiqua"/>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C14"/>
    <w:rPr>
      <w:rFonts w:ascii="Book Antiqua" w:eastAsia="Book Antiqua" w:hAnsi="Book Antiqua" w:cs="Book Antiqua"/>
      <w:b/>
      <w:bCs/>
      <w:kern w:val="0"/>
      <w:lang w:val="en-US"/>
      <w14:ligatures w14:val="none"/>
    </w:rPr>
  </w:style>
  <w:style w:type="paragraph" w:styleId="BodyText">
    <w:name w:val="Body Text"/>
    <w:basedOn w:val="Normal"/>
    <w:link w:val="BodyTextChar"/>
    <w:uiPriority w:val="1"/>
    <w:qFormat/>
    <w:rsid w:val="003D0C14"/>
    <w:pPr>
      <w:widowControl w:val="0"/>
      <w:autoSpaceDE w:val="0"/>
      <w:autoSpaceDN w:val="0"/>
      <w:spacing w:before="3" w:after="0" w:line="240" w:lineRule="auto"/>
    </w:pPr>
    <w:rPr>
      <w:rFonts w:ascii="Book Antiqua" w:eastAsia="Book Antiqua" w:hAnsi="Book Antiqua" w:cs="Book Antiqua"/>
      <w:kern w:val="0"/>
      <w:lang w:val="en-US"/>
      <w14:ligatures w14:val="none"/>
    </w:rPr>
  </w:style>
  <w:style w:type="character" w:customStyle="1" w:styleId="BodyTextChar">
    <w:name w:val="Body Text Char"/>
    <w:basedOn w:val="DefaultParagraphFont"/>
    <w:link w:val="BodyText"/>
    <w:uiPriority w:val="1"/>
    <w:rsid w:val="003D0C14"/>
    <w:rPr>
      <w:rFonts w:ascii="Book Antiqua" w:eastAsia="Book Antiqua" w:hAnsi="Book Antiqua" w:cs="Book Antiqua"/>
      <w:kern w:val="0"/>
      <w:lang w:val="en-US"/>
      <w14:ligatures w14:val="none"/>
    </w:rPr>
  </w:style>
  <w:style w:type="character" w:styleId="Hyperlink">
    <w:name w:val="Hyperlink"/>
    <w:basedOn w:val="DefaultParagraphFont"/>
    <w:uiPriority w:val="99"/>
    <w:unhideWhenUsed/>
    <w:rsid w:val="006405F8"/>
    <w:rPr>
      <w:color w:val="0563C1" w:themeColor="hyperlink"/>
      <w:u w:val="single"/>
    </w:rPr>
  </w:style>
  <w:style w:type="character" w:styleId="UnresolvedMention">
    <w:name w:val="Unresolved Mention"/>
    <w:basedOn w:val="DefaultParagraphFont"/>
    <w:uiPriority w:val="99"/>
    <w:semiHidden/>
    <w:unhideWhenUsed/>
    <w:rsid w:val="006405F8"/>
    <w:rPr>
      <w:color w:val="605E5C"/>
      <w:shd w:val="clear" w:color="auto" w:fill="E1DFDD"/>
    </w:rPr>
  </w:style>
  <w:style w:type="paragraph" w:styleId="ListParagraph">
    <w:name w:val="List Paragraph"/>
    <w:basedOn w:val="Normal"/>
    <w:uiPriority w:val="34"/>
    <w:qFormat/>
    <w:rsid w:val="009D4C9D"/>
    <w:pPr>
      <w:ind w:left="720"/>
      <w:contextualSpacing/>
    </w:pPr>
  </w:style>
  <w:style w:type="paragraph" w:styleId="CommentText">
    <w:name w:val="annotation text"/>
    <w:basedOn w:val="Normal"/>
    <w:link w:val="CommentTextChar"/>
    <w:uiPriority w:val="99"/>
    <w:semiHidden/>
    <w:unhideWhenUsed/>
    <w:rsid w:val="00D73FB2"/>
    <w:pPr>
      <w:spacing w:line="240" w:lineRule="auto"/>
    </w:pPr>
    <w:rPr>
      <w:sz w:val="20"/>
      <w:szCs w:val="20"/>
    </w:rPr>
  </w:style>
  <w:style w:type="character" w:customStyle="1" w:styleId="CommentTextChar">
    <w:name w:val="Comment Text Char"/>
    <w:basedOn w:val="DefaultParagraphFont"/>
    <w:link w:val="CommentText"/>
    <w:uiPriority w:val="99"/>
    <w:semiHidden/>
    <w:rsid w:val="00D73FB2"/>
    <w:rPr>
      <w:sz w:val="20"/>
      <w:szCs w:val="20"/>
    </w:rPr>
  </w:style>
  <w:style w:type="character" w:styleId="CommentReference">
    <w:name w:val="annotation reference"/>
    <w:basedOn w:val="DefaultParagraphFont"/>
    <w:uiPriority w:val="99"/>
    <w:semiHidden/>
    <w:unhideWhenUsed/>
    <w:rsid w:val="00D73FB2"/>
    <w:rPr>
      <w:sz w:val="16"/>
      <w:szCs w:val="16"/>
    </w:rPr>
  </w:style>
  <w:style w:type="paragraph" w:styleId="Revision">
    <w:name w:val="Revision"/>
    <w:hidden/>
    <w:uiPriority w:val="99"/>
    <w:semiHidden/>
    <w:rsid w:val="00D73FB2"/>
    <w:pPr>
      <w:spacing w:after="0" w:line="240" w:lineRule="auto"/>
    </w:pPr>
  </w:style>
  <w:style w:type="paragraph" w:styleId="NormalWeb">
    <w:name w:val="Normal (Web)"/>
    <w:basedOn w:val="Normal"/>
    <w:uiPriority w:val="99"/>
    <w:semiHidden/>
    <w:unhideWhenUsed/>
    <w:rsid w:val="00140F6C"/>
    <w:rPr>
      <w:rFonts w:ascii="Times New Roman" w:hAnsi="Times New Roman" w:cs="Times New Roman"/>
      <w:sz w:val="24"/>
      <w:szCs w:val="24"/>
    </w:rPr>
  </w:style>
  <w:style w:type="paragraph" w:styleId="Header">
    <w:name w:val="header"/>
    <w:basedOn w:val="Normal"/>
    <w:link w:val="HeaderChar"/>
    <w:uiPriority w:val="99"/>
    <w:unhideWhenUsed/>
    <w:rsid w:val="00470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7F"/>
  </w:style>
  <w:style w:type="paragraph" w:styleId="Footer">
    <w:name w:val="footer"/>
    <w:basedOn w:val="Normal"/>
    <w:link w:val="FooterChar"/>
    <w:uiPriority w:val="99"/>
    <w:unhideWhenUsed/>
    <w:rsid w:val="00470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87232">
      <w:bodyDiv w:val="1"/>
      <w:marLeft w:val="0"/>
      <w:marRight w:val="0"/>
      <w:marTop w:val="0"/>
      <w:marBottom w:val="0"/>
      <w:divBdr>
        <w:top w:val="none" w:sz="0" w:space="0" w:color="auto"/>
        <w:left w:val="none" w:sz="0" w:space="0" w:color="auto"/>
        <w:bottom w:val="none" w:sz="0" w:space="0" w:color="auto"/>
        <w:right w:val="none" w:sz="0" w:space="0" w:color="auto"/>
      </w:divBdr>
    </w:div>
    <w:div w:id="210268695">
      <w:bodyDiv w:val="1"/>
      <w:marLeft w:val="0"/>
      <w:marRight w:val="0"/>
      <w:marTop w:val="0"/>
      <w:marBottom w:val="0"/>
      <w:divBdr>
        <w:top w:val="none" w:sz="0" w:space="0" w:color="auto"/>
        <w:left w:val="none" w:sz="0" w:space="0" w:color="auto"/>
        <w:bottom w:val="none" w:sz="0" w:space="0" w:color="auto"/>
        <w:right w:val="none" w:sz="0" w:space="0" w:color="auto"/>
      </w:divBdr>
    </w:div>
    <w:div w:id="478307590">
      <w:bodyDiv w:val="1"/>
      <w:marLeft w:val="0"/>
      <w:marRight w:val="0"/>
      <w:marTop w:val="0"/>
      <w:marBottom w:val="0"/>
      <w:divBdr>
        <w:top w:val="none" w:sz="0" w:space="0" w:color="auto"/>
        <w:left w:val="none" w:sz="0" w:space="0" w:color="auto"/>
        <w:bottom w:val="none" w:sz="0" w:space="0" w:color="auto"/>
        <w:right w:val="none" w:sz="0" w:space="0" w:color="auto"/>
      </w:divBdr>
    </w:div>
    <w:div w:id="508955553">
      <w:bodyDiv w:val="1"/>
      <w:marLeft w:val="0"/>
      <w:marRight w:val="0"/>
      <w:marTop w:val="0"/>
      <w:marBottom w:val="0"/>
      <w:divBdr>
        <w:top w:val="none" w:sz="0" w:space="0" w:color="auto"/>
        <w:left w:val="none" w:sz="0" w:space="0" w:color="auto"/>
        <w:bottom w:val="none" w:sz="0" w:space="0" w:color="auto"/>
        <w:right w:val="none" w:sz="0" w:space="0" w:color="auto"/>
      </w:divBdr>
      <w:divsChild>
        <w:div w:id="102186330">
          <w:marLeft w:val="0"/>
          <w:marRight w:val="0"/>
          <w:marTop w:val="0"/>
          <w:marBottom w:val="0"/>
          <w:divBdr>
            <w:top w:val="single" w:sz="2" w:space="0" w:color="E3E3E3"/>
            <w:left w:val="single" w:sz="2" w:space="0" w:color="E3E3E3"/>
            <w:bottom w:val="single" w:sz="2" w:space="0" w:color="E3E3E3"/>
            <w:right w:val="single" w:sz="2" w:space="0" w:color="E3E3E3"/>
          </w:divBdr>
          <w:divsChild>
            <w:div w:id="899636107">
              <w:marLeft w:val="0"/>
              <w:marRight w:val="0"/>
              <w:marTop w:val="0"/>
              <w:marBottom w:val="0"/>
              <w:divBdr>
                <w:top w:val="single" w:sz="2" w:space="0" w:color="E3E3E3"/>
                <w:left w:val="single" w:sz="2" w:space="0" w:color="E3E3E3"/>
                <w:bottom w:val="single" w:sz="2" w:space="0" w:color="E3E3E3"/>
                <w:right w:val="single" w:sz="2" w:space="0" w:color="E3E3E3"/>
              </w:divBdr>
              <w:divsChild>
                <w:div w:id="320668006">
                  <w:marLeft w:val="0"/>
                  <w:marRight w:val="0"/>
                  <w:marTop w:val="0"/>
                  <w:marBottom w:val="0"/>
                  <w:divBdr>
                    <w:top w:val="single" w:sz="2" w:space="0" w:color="E3E3E3"/>
                    <w:left w:val="single" w:sz="2" w:space="0" w:color="E3E3E3"/>
                    <w:bottom w:val="single" w:sz="2" w:space="0" w:color="E3E3E3"/>
                    <w:right w:val="single" w:sz="2" w:space="0" w:color="E3E3E3"/>
                  </w:divBdr>
                  <w:divsChild>
                    <w:div w:id="893585282">
                      <w:marLeft w:val="0"/>
                      <w:marRight w:val="0"/>
                      <w:marTop w:val="0"/>
                      <w:marBottom w:val="0"/>
                      <w:divBdr>
                        <w:top w:val="single" w:sz="2" w:space="0" w:color="E3E3E3"/>
                        <w:left w:val="single" w:sz="2" w:space="0" w:color="E3E3E3"/>
                        <w:bottom w:val="single" w:sz="2" w:space="0" w:color="E3E3E3"/>
                        <w:right w:val="single" w:sz="2" w:space="0" w:color="E3E3E3"/>
                      </w:divBdr>
                      <w:divsChild>
                        <w:div w:id="298650239">
                          <w:marLeft w:val="0"/>
                          <w:marRight w:val="0"/>
                          <w:marTop w:val="0"/>
                          <w:marBottom w:val="0"/>
                          <w:divBdr>
                            <w:top w:val="single" w:sz="2" w:space="0" w:color="E3E3E3"/>
                            <w:left w:val="single" w:sz="2" w:space="0" w:color="E3E3E3"/>
                            <w:bottom w:val="single" w:sz="2" w:space="0" w:color="E3E3E3"/>
                            <w:right w:val="single" w:sz="2" w:space="0" w:color="E3E3E3"/>
                          </w:divBdr>
                          <w:divsChild>
                            <w:div w:id="607783670">
                              <w:marLeft w:val="0"/>
                              <w:marRight w:val="0"/>
                              <w:marTop w:val="100"/>
                              <w:marBottom w:val="100"/>
                              <w:divBdr>
                                <w:top w:val="single" w:sz="2" w:space="0" w:color="E3E3E3"/>
                                <w:left w:val="single" w:sz="2" w:space="0" w:color="E3E3E3"/>
                                <w:bottom w:val="single" w:sz="2" w:space="0" w:color="E3E3E3"/>
                                <w:right w:val="single" w:sz="2" w:space="0" w:color="E3E3E3"/>
                              </w:divBdr>
                              <w:divsChild>
                                <w:div w:id="1691450541">
                                  <w:marLeft w:val="0"/>
                                  <w:marRight w:val="0"/>
                                  <w:marTop w:val="0"/>
                                  <w:marBottom w:val="0"/>
                                  <w:divBdr>
                                    <w:top w:val="single" w:sz="2" w:space="0" w:color="E3E3E3"/>
                                    <w:left w:val="single" w:sz="2" w:space="0" w:color="E3E3E3"/>
                                    <w:bottom w:val="single" w:sz="2" w:space="0" w:color="E3E3E3"/>
                                    <w:right w:val="single" w:sz="2" w:space="0" w:color="E3E3E3"/>
                                  </w:divBdr>
                                  <w:divsChild>
                                    <w:div w:id="1399400874">
                                      <w:marLeft w:val="0"/>
                                      <w:marRight w:val="0"/>
                                      <w:marTop w:val="0"/>
                                      <w:marBottom w:val="0"/>
                                      <w:divBdr>
                                        <w:top w:val="single" w:sz="2" w:space="0" w:color="E3E3E3"/>
                                        <w:left w:val="single" w:sz="2" w:space="0" w:color="E3E3E3"/>
                                        <w:bottom w:val="single" w:sz="2" w:space="0" w:color="E3E3E3"/>
                                        <w:right w:val="single" w:sz="2" w:space="0" w:color="E3E3E3"/>
                                      </w:divBdr>
                                      <w:divsChild>
                                        <w:div w:id="1838960427">
                                          <w:marLeft w:val="0"/>
                                          <w:marRight w:val="0"/>
                                          <w:marTop w:val="0"/>
                                          <w:marBottom w:val="0"/>
                                          <w:divBdr>
                                            <w:top w:val="single" w:sz="2" w:space="0" w:color="E3E3E3"/>
                                            <w:left w:val="single" w:sz="2" w:space="0" w:color="E3E3E3"/>
                                            <w:bottom w:val="single" w:sz="2" w:space="0" w:color="E3E3E3"/>
                                            <w:right w:val="single" w:sz="2" w:space="0" w:color="E3E3E3"/>
                                          </w:divBdr>
                                          <w:divsChild>
                                            <w:div w:id="1083525575">
                                              <w:marLeft w:val="0"/>
                                              <w:marRight w:val="0"/>
                                              <w:marTop w:val="0"/>
                                              <w:marBottom w:val="0"/>
                                              <w:divBdr>
                                                <w:top w:val="single" w:sz="2" w:space="0" w:color="E3E3E3"/>
                                                <w:left w:val="single" w:sz="2" w:space="0" w:color="E3E3E3"/>
                                                <w:bottom w:val="single" w:sz="2" w:space="0" w:color="E3E3E3"/>
                                                <w:right w:val="single" w:sz="2" w:space="0" w:color="E3E3E3"/>
                                              </w:divBdr>
                                              <w:divsChild>
                                                <w:div w:id="680161993">
                                                  <w:marLeft w:val="0"/>
                                                  <w:marRight w:val="0"/>
                                                  <w:marTop w:val="0"/>
                                                  <w:marBottom w:val="0"/>
                                                  <w:divBdr>
                                                    <w:top w:val="single" w:sz="2" w:space="0" w:color="E3E3E3"/>
                                                    <w:left w:val="single" w:sz="2" w:space="0" w:color="E3E3E3"/>
                                                    <w:bottom w:val="single" w:sz="2" w:space="0" w:color="E3E3E3"/>
                                                    <w:right w:val="single" w:sz="2" w:space="0" w:color="E3E3E3"/>
                                                  </w:divBdr>
                                                  <w:divsChild>
                                                    <w:div w:id="20851837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1381149">
          <w:marLeft w:val="0"/>
          <w:marRight w:val="0"/>
          <w:marTop w:val="0"/>
          <w:marBottom w:val="0"/>
          <w:divBdr>
            <w:top w:val="none" w:sz="0" w:space="0" w:color="auto"/>
            <w:left w:val="none" w:sz="0" w:space="0" w:color="auto"/>
            <w:bottom w:val="none" w:sz="0" w:space="0" w:color="auto"/>
            <w:right w:val="none" w:sz="0" w:space="0" w:color="auto"/>
          </w:divBdr>
        </w:div>
      </w:divsChild>
    </w:div>
    <w:div w:id="632909810">
      <w:bodyDiv w:val="1"/>
      <w:marLeft w:val="0"/>
      <w:marRight w:val="0"/>
      <w:marTop w:val="0"/>
      <w:marBottom w:val="0"/>
      <w:divBdr>
        <w:top w:val="none" w:sz="0" w:space="0" w:color="auto"/>
        <w:left w:val="none" w:sz="0" w:space="0" w:color="auto"/>
        <w:bottom w:val="none" w:sz="0" w:space="0" w:color="auto"/>
        <w:right w:val="none" w:sz="0" w:space="0" w:color="auto"/>
      </w:divBdr>
    </w:div>
    <w:div w:id="1047686113">
      <w:bodyDiv w:val="1"/>
      <w:marLeft w:val="0"/>
      <w:marRight w:val="0"/>
      <w:marTop w:val="0"/>
      <w:marBottom w:val="0"/>
      <w:divBdr>
        <w:top w:val="none" w:sz="0" w:space="0" w:color="auto"/>
        <w:left w:val="none" w:sz="0" w:space="0" w:color="auto"/>
        <w:bottom w:val="none" w:sz="0" w:space="0" w:color="auto"/>
        <w:right w:val="none" w:sz="0" w:space="0" w:color="auto"/>
      </w:divBdr>
    </w:div>
    <w:div w:id="2029285098">
      <w:bodyDiv w:val="1"/>
      <w:marLeft w:val="0"/>
      <w:marRight w:val="0"/>
      <w:marTop w:val="0"/>
      <w:marBottom w:val="0"/>
      <w:divBdr>
        <w:top w:val="none" w:sz="0" w:space="0" w:color="auto"/>
        <w:left w:val="none" w:sz="0" w:space="0" w:color="auto"/>
        <w:bottom w:val="none" w:sz="0" w:space="0" w:color="auto"/>
        <w:right w:val="none" w:sz="0" w:space="0" w:color="auto"/>
      </w:divBdr>
    </w:div>
    <w:div w:id="21236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scre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PlasCredIn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mbuscapitalfun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plascre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00d06d-e484-45ce-a9e9-ab4f3ab60163" xsi:nil="true"/>
    <lcf76f155ced4ddcb4097134ff3c332f xmlns="5a67c216-973e-4942-8c03-1e26e78a4956">
      <Terms xmlns="http://schemas.microsoft.com/office/infopath/2007/PartnerControls"/>
    </lcf76f155ced4ddcb4097134ff3c332f>
    <SharedWithUsers xmlns="f400d06d-e484-45ce-a9e9-ab4f3ab60163">
      <UserInfo>
        <DisplayName>Brian  Hearst</DisplayName>
        <AccountId>21</AccountId>
        <AccountType/>
      </UserInfo>
      <UserInfo>
        <DisplayName>John Jacobs</DisplayName>
        <AccountId>109</AccountId>
        <AccountType/>
      </UserInfo>
      <UserInfo>
        <DisplayName>Troy Lupul</DisplayName>
        <AccountId>12</AccountId>
        <AccountType/>
      </UserInfo>
      <UserInfo>
        <DisplayName>Josh Spicer</DisplayName>
        <AccountId>123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E4470FFED78749A5EF26E970C8959C" ma:contentTypeVersion="15" ma:contentTypeDescription="Create a new document." ma:contentTypeScope="" ma:versionID="74f036fcd89bba0a72303e05ac4f1ba3">
  <xsd:schema xmlns:xsd="http://www.w3.org/2001/XMLSchema" xmlns:xs="http://www.w3.org/2001/XMLSchema" xmlns:p="http://schemas.microsoft.com/office/2006/metadata/properties" xmlns:ns2="5a67c216-973e-4942-8c03-1e26e78a4956" xmlns:ns3="f400d06d-e484-45ce-a9e9-ab4f3ab60163" targetNamespace="http://schemas.microsoft.com/office/2006/metadata/properties" ma:root="true" ma:fieldsID="0360e7405a6584edce0d23826fca89c0" ns2:_="" ns3:_="">
    <xsd:import namespace="5a67c216-973e-4942-8c03-1e26e78a4956"/>
    <xsd:import namespace="f400d06d-e484-45ce-a9e9-ab4f3ab601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7c216-973e-4942-8c03-1e26e78a4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11bcd9-5321-4212-b91a-12d19ee5da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0d06d-e484-45ce-a9e9-ab4f3ab601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2bc49d-b370-42b9-a6be-ad3929162ae0}" ma:internalName="TaxCatchAll" ma:showField="CatchAllData" ma:web="f400d06d-e484-45ce-a9e9-ab4f3ab601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A7FA6-BF1D-47B5-B85F-6D82505EF040}">
  <ds:schemaRefs>
    <ds:schemaRef ds:uri="http://schemas.microsoft.com/sharepoint/v3/contenttype/forms"/>
  </ds:schemaRefs>
</ds:datastoreItem>
</file>

<file path=customXml/itemProps2.xml><?xml version="1.0" encoding="utf-8"?>
<ds:datastoreItem xmlns:ds="http://schemas.openxmlformats.org/officeDocument/2006/customXml" ds:itemID="{620D05AE-0E14-4DE6-974D-02AF852DE30C}">
  <ds:schemaRefs>
    <ds:schemaRef ds:uri="http://schemas.microsoft.com/office/2006/metadata/properties"/>
    <ds:schemaRef ds:uri="http://schemas.microsoft.com/office/infopath/2007/PartnerControls"/>
    <ds:schemaRef ds:uri="f400d06d-e484-45ce-a9e9-ab4f3ab60163"/>
    <ds:schemaRef ds:uri="5a67c216-973e-4942-8c03-1e26e78a4956"/>
  </ds:schemaRefs>
</ds:datastoreItem>
</file>

<file path=customXml/itemProps3.xml><?xml version="1.0" encoding="utf-8"?>
<ds:datastoreItem xmlns:ds="http://schemas.openxmlformats.org/officeDocument/2006/customXml" ds:itemID="{FCAA9FAE-1F7A-4619-8D45-A5956FD1229E}">
  <ds:schemaRefs>
    <ds:schemaRef ds:uri="http://schemas.openxmlformats.org/officeDocument/2006/bibliography"/>
  </ds:schemaRefs>
</ds:datastoreItem>
</file>

<file path=customXml/itemProps4.xml><?xml version="1.0" encoding="utf-8"?>
<ds:datastoreItem xmlns:ds="http://schemas.openxmlformats.org/officeDocument/2006/customXml" ds:itemID="{DBFE0ED5-0A6C-42FB-95F4-D867925E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7c216-973e-4942-8c03-1e26e78a4956"/>
    <ds:schemaRef ds:uri="f400d06d-e484-45ce-a9e9-ab4f3ab6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4640c6-ad61-483f-8512-2b2da30f4077}" enabled="1" method="Privileged" siteId="{76463010-5dd7-40c7-b509-7ce28ba39430}" contentBits="0"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1</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Links>
    <vt:vector size="24" baseType="variant">
      <vt:variant>
        <vt:i4>4980846</vt:i4>
      </vt:variant>
      <vt:variant>
        <vt:i4>9</vt:i4>
      </vt:variant>
      <vt:variant>
        <vt:i4>0</vt:i4>
      </vt:variant>
      <vt:variant>
        <vt:i4>5</vt:i4>
      </vt:variant>
      <vt:variant>
        <vt:lpwstr>mailto:IR@plascred.com</vt:lpwstr>
      </vt:variant>
      <vt:variant>
        <vt:lpwstr/>
      </vt:variant>
      <vt:variant>
        <vt:i4>5177366</vt:i4>
      </vt:variant>
      <vt:variant>
        <vt:i4>6</vt:i4>
      </vt:variant>
      <vt:variant>
        <vt:i4>0</vt:i4>
      </vt:variant>
      <vt:variant>
        <vt:i4>5</vt:i4>
      </vt:variant>
      <vt:variant>
        <vt:lpwstr>https://www.plascred.com/</vt:lpwstr>
      </vt:variant>
      <vt:variant>
        <vt:lpwstr/>
      </vt:variant>
      <vt:variant>
        <vt:i4>1966137</vt:i4>
      </vt:variant>
      <vt:variant>
        <vt:i4>3</vt:i4>
      </vt:variant>
      <vt:variant>
        <vt:i4>0</vt:i4>
      </vt:variant>
      <vt:variant>
        <vt:i4>5</vt:i4>
      </vt:variant>
      <vt:variant>
        <vt:lpwstr>http://www.youtube.com/@PlasCredInc</vt:lpwstr>
      </vt:variant>
      <vt:variant>
        <vt:lpwstr/>
      </vt:variant>
      <vt:variant>
        <vt:i4>4128802</vt:i4>
      </vt:variant>
      <vt:variant>
        <vt:i4>0</vt:i4>
      </vt:variant>
      <vt:variant>
        <vt:i4>0</vt:i4>
      </vt:variant>
      <vt:variant>
        <vt:i4>5</vt:i4>
      </vt:variant>
      <vt:variant>
        <vt:lpwstr>https://www.nimbuscapitalfund.com/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creator>
  <cp:keywords/>
  <dc:description/>
  <cp:lastModifiedBy>PI</cp:lastModifiedBy>
  <cp:revision>22</cp:revision>
  <cp:lastPrinted>2023-08-16T23:21:00Z</cp:lastPrinted>
  <dcterms:created xsi:type="dcterms:W3CDTF">2024-04-25T14:03:00Z</dcterms:created>
  <dcterms:modified xsi:type="dcterms:W3CDTF">2024-04-25T19:34:00Z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0x01010063E4470FFED78749A5EF26E970C8959C</vt:lpwstr>
  </property>
  <property fmtid="{D5CDD505-2E9C-101B-9397-08002B2CF9AE}" pid="3" name="MediaServiceImageTags">
    <vt:lpwstr/>
  </property>
</Properties>
</file>